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01231">
      <w:pPr>
        <w:adjustRightInd w:val="0"/>
        <w:snapToGrid w:val="0"/>
        <w:spacing w:line="560" w:lineRule="exact"/>
        <w:jc w:val="left"/>
        <w:rPr>
          <w:rFonts w:hint="default" w:ascii="宋体" w:hAnsi="宋体" w:eastAsia="宋体"/>
          <w:b/>
          <w:sz w:val="24"/>
          <w:szCs w:val="24"/>
          <w:lang w:val="en-US" w:eastAsia="zh-CN"/>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024</w:t>
      </w:r>
      <w:r>
        <w:rPr>
          <w:rFonts w:ascii="宋体" w:hAnsi="宋体" w:eastAsia="宋体"/>
          <w:b/>
          <w:sz w:val="24"/>
          <w:szCs w:val="24"/>
          <w:highlight w:val="none"/>
        </w:rPr>
        <w:t>-0</w:t>
      </w:r>
      <w:r>
        <w:rPr>
          <w:rFonts w:hint="eastAsia" w:ascii="宋体" w:hAnsi="宋体" w:eastAsia="宋体"/>
          <w:b/>
          <w:sz w:val="24"/>
          <w:szCs w:val="24"/>
          <w:highlight w:val="none"/>
          <w:lang w:val="en-US" w:eastAsia="zh-CN"/>
        </w:rPr>
        <w:t>78</w:t>
      </w:r>
    </w:p>
    <w:p w14:paraId="327CE1EF">
      <w:pPr>
        <w:adjustRightInd w:val="0"/>
        <w:snapToGrid w:val="0"/>
        <w:spacing w:line="560" w:lineRule="exact"/>
        <w:jc w:val="left"/>
        <w:rPr>
          <w:rFonts w:ascii="仿宋" w:hAnsi="仿宋" w:eastAsia="仿宋_GB2312"/>
          <w:sz w:val="30"/>
          <w:szCs w:val="30"/>
        </w:rPr>
      </w:pPr>
    </w:p>
    <w:p w14:paraId="03212325">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577391B1">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关于使用闲置自有资金进行现金管理的公告</w:t>
      </w:r>
    </w:p>
    <w:p w14:paraId="70D87641">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14:paraId="7CC96D45">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w:t>
      </w:r>
      <w:bookmarkStart w:id="0" w:name="_GoBack"/>
      <w:bookmarkEnd w:id="0"/>
      <w:r>
        <w:rPr>
          <w:rFonts w:hint="eastAsia" w:ascii="仿宋" w:hAnsi="仿宋" w:eastAsia="仿宋"/>
          <w:color w:val="000000"/>
          <w:sz w:val="24"/>
          <w:szCs w:val="24"/>
        </w:rPr>
        <w:t>承担法律责任。</w:t>
      </w:r>
    </w:p>
    <w:p w14:paraId="71F4E492">
      <w:pPr>
        <w:autoSpaceDE w:val="0"/>
        <w:autoSpaceDN w:val="0"/>
        <w:adjustRightInd w:val="0"/>
        <w:snapToGrid w:val="0"/>
        <w:spacing w:line="560" w:lineRule="exact"/>
        <w:rPr>
          <w:rFonts w:ascii="宋体" w:hAnsi="宋体" w:eastAsia="宋体"/>
          <w:color w:val="000000"/>
          <w:sz w:val="24"/>
          <w:szCs w:val="24"/>
        </w:rPr>
      </w:pPr>
    </w:p>
    <w:p w14:paraId="11EDB261">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重庆望变电气（集团）股份有限公司（以下简称“公司”）于202</w:t>
      </w:r>
      <w:r>
        <w:rPr>
          <w:rFonts w:ascii="宋体" w:hAnsi="宋体" w:eastAsia="宋体"/>
          <w:color w:val="000000"/>
          <w:sz w:val="24"/>
          <w:szCs w:val="24"/>
        </w:rPr>
        <w:t>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月2</w:t>
      </w:r>
      <w:r>
        <w:rPr>
          <w:rFonts w:hint="eastAsia" w:ascii="宋体" w:hAnsi="宋体" w:eastAsia="宋体"/>
          <w:color w:val="000000"/>
          <w:sz w:val="24"/>
          <w:szCs w:val="24"/>
          <w:lang w:val="en-US" w:eastAsia="zh-CN"/>
        </w:rPr>
        <w:t>6</w:t>
      </w:r>
      <w:r>
        <w:rPr>
          <w:rFonts w:hint="eastAsia" w:ascii="宋体" w:hAnsi="宋体" w:eastAsia="宋体"/>
          <w:color w:val="000000"/>
          <w:sz w:val="24"/>
          <w:szCs w:val="24"/>
        </w:rPr>
        <w:t>日召开了第四届董事会第</w:t>
      </w:r>
      <w:r>
        <w:rPr>
          <w:rFonts w:hint="eastAsia" w:ascii="宋体" w:hAnsi="宋体" w:eastAsia="宋体"/>
          <w:color w:val="000000"/>
          <w:sz w:val="24"/>
          <w:szCs w:val="24"/>
          <w:lang w:val="en-US" w:eastAsia="zh-CN"/>
        </w:rPr>
        <w:t>九</w:t>
      </w:r>
      <w:r>
        <w:rPr>
          <w:rFonts w:hint="eastAsia" w:ascii="宋体" w:hAnsi="宋体" w:eastAsia="宋体"/>
          <w:color w:val="000000"/>
          <w:sz w:val="24"/>
          <w:szCs w:val="24"/>
        </w:rPr>
        <w:t>次会议和第四届监事会第</w:t>
      </w:r>
      <w:r>
        <w:rPr>
          <w:rFonts w:hint="eastAsia" w:ascii="宋体" w:hAnsi="宋体" w:eastAsia="宋体"/>
          <w:color w:val="000000"/>
          <w:sz w:val="24"/>
          <w:szCs w:val="24"/>
          <w:lang w:val="en-US" w:eastAsia="zh-CN"/>
        </w:rPr>
        <w:t>八</w:t>
      </w:r>
      <w:r>
        <w:rPr>
          <w:rFonts w:hint="eastAsia" w:ascii="宋体" w:hAnsi="宋体" w:eastAsia="宋体"/>
          <w:color w:val="000000"/>
          <w:sz w:val="24"/>
          <w:szCs w:val="24"/>
        </w:rPr>
        <w:t>次会议，审议通过了《关于使用闲置自有资金进行现金管理的议案》，同意公司任一时点使用闲置自有资金进行现金管理总额不超过1</w:t>
      </w: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亿元（含本数），该额度的有效期自</w:t>
      </w:r>
      <w:r>
        <w:rPr>
          <w:rFonts w:hint="eastAsia" w:ascii="宋体" w:hAnsi="宋体" w:eastAsia="宋体"/>
          <w:color w:val="000000"/>
          <w:sz w:val="24"/>
          <w:szCs w:val="24"/>
          <w:lang w:val="en-US" w:eastAsia="zh-CN"/>
        </w:rPr>
        <w:t>2025年1月1日至2025年12月31日止，</w:t>
      </w:r>
      <w:r>
        <w:rPr>
          <w:rFonts w:hint="eastAsia" w:ascii="宋体" w:hAnsi="宋体" w:eastAsia="宋体"/>
          <w:color w:val="000000"/>
          <w:sz w:val="24"/>
          <w:szCs w:val="24"/>
        </w:rPr>
        <w:t>在上述额度及有效期限内，公司可循环滚动使用</w:t>
      </w:r>
      <w:r>
        <w:rPr>
          <w:rFonts w:hint="eastAsia" w:ascii="宋体" w:hAnsi="宋体" w:eastAsia="宋体"/>
          <w:color w:val="000000"/>
          <w:sz w:val="24"/>
          <w:szCs w:val="24"/>
          <w:lang w:eastAsia="zh-CN"/>
        </w:rPr>
        <w:t>。</w:t>
      </w:r>
      <w:r>
        <w:rPr>
          <w:rFonts w:hint="eastAsia" w:ascii="宋体" w:hAnsi="宋体" w:eastAsia="宋体"/>
          <w:color w:val="000000"/>
          <w:sz w:val="24"/>
          <w:szCs w:val="24"/>
        </w:rPr>
        <w:t>公司董事会授权总经理或其授权人士行使该项投资决策权并签署相关合同或协议等文件资料，并由公司财务部组织实施相关事宜。具体情况如下：</w:t>
      </w:r>
    </w:p>
    <w:p w14:paraId="63006179">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一、本次使用部分闲置自有资金进行现金管理的基本情况</w:t>
      </w:r>
    </w:p>
    <w:p w14:paraId="2D5939A8">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1、现金管理目的：在确保日常经营资金需求和资金安全的前提下，对部分闲置自有资金进行现金管理，提高资金使用效率，增加公司收益。</w:t>
      </w:r>
    </w:p>
    <w:p w14:paraId="3AE75A58">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2、现金管理额度：公司及子公司任一时点使用闲置自有资金进行现金管理总额不超过1</w:t>
      </w: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亿元（含本数），在上述资金额度内可以滚动使用。</w:t>
      </w:r>
    </w:p>
    <w:p w14:paraId="4078ADBC">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3、决策有效期：</w:t>
      </w:r>
      <w:r>
        <w:rPr>
          <w:rFonts w:hint="eastAsia" w:ascii="宋体" w:hAnsi="宋体" w:eastAsia="宋体"/>
          <w:color w:val="000000"/>
          <w:sz w:val="24"/>
          <w:szCs w:val="24"/>
          <w:lang w:val="en-US" w:eastAsia="zh-CN"/>
        </w:rPr>
        <w:t>2025年1月1日至2025年12月31日止</w:t>
      </w:r>
      <w:r>
        <w:rPr>
          <w:rFonts w:hint="eastAsia" w:ascii="宋体" w:hAnsi="宋体" w:eastAsia="宋体"/>
          <w:color w:val="000000"/>
          <w:sz w:val="24"/>
          <w:szCs w:val="24"/>
        </w:rPr>
        <w:t>。</w:t>
      </w:r>
    </w:p>
    <w:p w14:paraId="5300AE54">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4、现金管理的品种：低风险、流动性好的短期（不超过1年）理财产品或结构性存款。</w:t>
      </w:r>
    </w:p>
    <w:p w14:paraId="185D99EB">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5、实施方式：在上述额度范围内，董事会授权总经理或其授权人士行使该项投资决策权并签署相关合同或协议等文件资料，并由公司财务部组织实施相关事宜。</w:t>
      </w:r>
    </w:p>
    <w:p w14:paraId="1A95FB09">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二、风险控制措施</w:t>
      </w:r>
    </w:p>
    <w:p w14:paraId="33DED1C4">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1、严格筛选投资产品</w:t>
      </w:r>
    </w:p>
    <w:p w14:paraId="3282A89B">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公司现金管理仅限于购买低风险、流动性好的短期（不超过1年）理财产品或结构性存款。</w:t>
      </w:r>
    </w:p>
    <w:p w14:paraId="61837099">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2、实时跟踪、分析</w:t>
      </w:r>
    </w:p>
    <w:p w14:paraId="7E1EBC91">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公司财务部相关人员将及时分析和跟踪产品投向、净值变动等情况，如评估发现存在可能影响公司资金安全的风险因素，将及时采取相应措施，控制投资风险。</w:t>
      </w:r>
    </w:p>
    <w:p w14:paraId="15CD89A0">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3、建立台账、会计账目</w:t>
      </w:r>
    </w:p>
    <w:p w14:paraId="1F5E3397">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公司财务部须建立台账对使用暂时闲置自有资金购买的投资产品进行管理，做好资金使用的账务核算工作。</w:t>
      </w:r>
    </w:p>
    <w:p w14:paraId="735262C3">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4、检查与监督</w:t>
      </w:r>
    </w:p>
    <w:p w14:paraId="783B55DC">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公司独立董事、审计委员会、监事会有权对公司以闲置自有资金进行现金管理的事项进行监督与检查，必要时可以聘请专业机构进行审计。</w:t>
      </w:r>
    </w:p>
    <w:p w14:paraId="675D0731">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三、对公司的影响</w:t>
      </w:r>
    </w:p>
    <w:p w14:paraId="59EF3D91">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在确保日常经营资金需求和资金安全的前提下，公司使用闲置自有资金进行现金管理，不会影响公司主营业务的正常开展；公司合理利用部分闲置自有资金进行现金管理，有利于提高公司资金使用效率，增加资金收益，符合公司及全体股东的利益。</w:t>
      </w:r>
    </w:p>
    <w:p w14:paraId="00FA6011">
      <w:pPr>
        <w:adjustRightInd w:val="0"/>
        <w:snapToGrid w:val="0"/>
        <w:spacing w:line="560" w:lineRule="exact"/>
        <w:ind w:firstLine="482" w:firstLineChars="200"/>
        <w:rPr>
          <w:rFonts w:ascii="宋体" w:hAnsi="宋体" w:eastAsia="宋体"/>
          <w:b/>
          <w:bCs/>
          <w:color w:val="000000"/>
          <w:sz w:val="24"/>
          <w:szCs w:val="24"/>
        </w:rPr>
      </w:pPr>
      <w:r>
        <w:rPr>
          <w:rFonts w:hint="eastAsia" w:ascii="宋体" w:hAnsi="宋体" w:eastAsia="宋体"/>
          <w:b/>
          <w:bCs/>
          <w:color w:val="000000"/>
          <w:sz w:val="24"/>
          <w:szCs w:val="24"/>
        </w:rPr>
        <w:t>四、决策程序的履行及监事会意见</w:t>
      </w:r>
    </w:p>
    <w:p w14:paraId="220E6833">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1、决策程序的履行</w:t>
      </w:r>
    </w:p>
    <w:p w14:paraId="39217CE3">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公司于2024年11月26日召开了第四届董事会第九次会议和第四届监事会第八次会议，审议通过了《关于使用闲置自有资金进行现金管理的议案》，同意公司任一时点使用闲置自有资金进行现金管理总额不超过</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亿元（含本数），该额度的有效期自2025年1月1日至2025年12月31日止，在上述额度及有效期限内，公司可循环滚动使用。公司董事会授权总经理或其授权人士行使该项投资决策权并签署相关合同或协议等文件资料，并由公司财务部组织实施相关事宜。</w:t>
      </w:r>
    </w:p>
    <w:p w14:paraId="0486843C">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2、监事会意见</w:t>
      </w:r>
    </w:p>
    <w:p w14:paraId="3D4D514D">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监事会认为，在确保公司日常运营和资金安全的前提下，对闲置自有资金进 行现金管理，有利于提高资金使用效率，为公司增加投资收益，进一步提升公司 整体业绩水平，为公司和股东谋取更多的投资回报。因此，同意公司及子公司在 确保公司日常运营和资金安全的前提下，任一时点使用闲置自有资金进行现金管理总额不超过1</w:t>
      </w: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亿元（含本数）。</w:t>
      </w:r>
    </w:p>
    <w:p w14:paraId="4FC2665D">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14:paraId="5029EA88">
      <w:pPr>
        <w:adjustRightInd w:val="0"/>
        <w:snapToGrid w:val="0"/>
        <w:spacing w:line="560" w:lineRule="exact"/>
        <w:ind w:firstLine="480" w:firstLineChars="200"/>
        <w:rPr>
          <w:rFonts w:ascii="宋体" w:hAnsi="宋体" w:eastAsia="宋体"/>
          <w:color w:val="000000"/>
          <w:sz w:val="24"/>
          <w:szCs w:val="24"/>
        </w:rPr>
      </w:pPr>
    </w:p>
    <w:p w14:paraId="460CC312">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53565FE4">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2024</w:t>
      </w:r>
      <w:r>
        <w:rPr>
          <w:rFonts w:hint="eastAsia" w:ascii="宋体" w:hAnsi="宋体" w:eastAsia="宋体"/>
          <w:color w:val="000000"/>
          <w:sz w:val="24"/>
          <w:szCs w:val="24"/>
        </w:rPr>
        <w:t>年</w:t>
      </w:r>
      <w:r>
        <w:rPr>
          <w:rFonts w:hint="eastAsia" w:ascii="宋体" w:hAnsi="宋体" w:eastAsia="宋体"/>
          <w:color w:val="000000"/>
          <w:sz w:val="24"/>
          <w:szCs w:val="24"/>
          <w:lang w:val="en-US" w:eastAsia="zh-CN"/>
        </w:rPr>
        <w:t>11</w:t>
      </w:r>
      <w:r>
        <w:rPr>
          <w:rFonts w:hint="eastAsia" w:ascii="宋体" w:hAnsi="宋体" w:eastAsia="宋体"/>
          <w:color w:val="000000"/>
          <w:sz w:val="24"/>
          <w:szCs w:val="24"/>
        </w:rPr>
        <w:t>月2</w:t>
      </w:r>
      <w:r>
        <w:rPr>
          <w:rFonts w:hint="eastAsia" w:ascii="宋体" w:hAnsi="宋体" w:eastAsia="宋体"/>
          <w:color w:val="000000"/>
          <w:sz w:val="24"/>
          <w:szCs w:val="24"/>
          <w:lang w:val="en-US" w:eastAsia="zh-CN"/>
        </w:rPr>
        <w:t>8</w:t>
      </w:r>
      <w:r>
        <w:rPr>
          <w:rFonts w:hint="eastAsia" w:ascii="宋体" w:hAnsi="宋体" w:eastAsia="宋体"/>
          <w:color w:val="000000"/>
          <w:sz w:val="24"/>
          <w:szCs w:val="24"/>
        </w:rPr>
        <w:t>日</w:t>
      </w:r>
    </w:p>
    <w:p w14:paraId="084360A9">
      <w:pPr>
        <w:adjustRightInd w:val="0"/>
        <w:snapToGrid w:val="0"/>
        <w:spacing w:line="560" w:lineRule="exact"/>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38F9C3B6">
        <w:pPr>
          <w:pStyle w:val="5"/>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8555B"/>
    <w:rsid w:val="000857C7"/>
    <w:rsid w:val="000915DE"/>
    <w:rsid w:val="000B1A1F"/>
    <w:rsid w:val="000B726B"/>
    <w:rsid w:val="000E46E0"/>
    <w:rsid w:val="00123266"/>
    <w:rsid w:val="00127276"/>
    <w:rsid w:val="00140439"/>
    <w:rsid w:val="0014777F"/>
    <w:rsid w:val="001723E5"/>
    <w:rsid w:val="001748F5"/>
    <w:rsid w:val="00192BD0"/>
    <w:rsid w:val="001A727A"/>
    <w:rsid w:val="001A7942"/>
    <w:rsid w:val="001C1AC8"/>
    <w:rsid w:val="001D06CF"/>
    <w:rsid w:val="001D18AD"/>
    <w:rsid w:val="00207B64"/>
    <w:rsid w:val="00225FE6"/>
    <w:rsid w:val="00240088"/>
    <w:rsid w:val="002462D5"/>
    <w:rsid w:val="00252550"/>
    <w:rsid w:val="002B306B"/>
    <w:rsid w:val="002D6C0D"/>
    <w:rsid w:val="0032463B"/>
    <w:rsid w:val="00347CA1"/>
    <w:rsid w:val="003571E3"/>
    <w:rsid w:val="00391A1B"/>
    <w:rsid w:val="003D1F6B"/>
    <w:rsid w:val="003E38F1"/>
    <w:rsid w:val="003F1451"/>
    <w:rsid w:val="00401FE9"/>
    <w:rsid w:val="00425BF0"/>
    <w:rsid w:val="00433901"/>
    <w:rsid w:val="004569BD"/>
    <w:rsid w:val="00464AFC"/>
    <w:rsid w:val="00491096"/>
    <w:rsid w:val="004A204F"/>
    <w:rsid w:val="004A790E"/>
    <w:rsid w:val="004B5841"/>
    <w:rsid w:val="004D041E"/>
    <w:rsid w:val="004D0E8E"/>
    <w:rsid w:val="004D4AAB"/>
    <w:rsid w:val="00522BE2"/>
    <w:rsid w:val="005429C2"/>
    <w:rsid w:val="0055216A"/>
    <w:rsid w:val="005704F4"/>
    <w:rsid w:val="005A2954"/>
    <w:rsid w:val="005B7B64"/>
    <w:rsid w:val="005E3B6A"/>
    <w:rsid w:val="005F61E9"/>
    <w:rsid w:val="006150E2"/>
    <w:rsid w:val="00637BC1"/>
    <w:rsid w:val="00646D1E"/>
    <w:rsid w:val="006704CD"/>
    <w:rsid w:val="006E4DD1"/>
    <w:rsid w:val="006F53AF"/>
    <w:rsid w:val="006F5503"/>
    <w:rsid w:val="00701AEA"/>
    <w:rsid w:val="00726F44"/>
    <w:rsid w:val="0077799F"/>
    <w:rsid w:val="00795CF5"/>
    <w:rsid w:val="007A61FA"/>
    <w:rsid w:val="007B073D"/>
    <w:rsid w:val="007B1916"/>
    <w:rsid w:val="007C3FFA"/>
    <w:rsid w:val="00807588"/>
    <w:rsid w:val="00811F4F"/>
    <w:rsid w:val="008121A2"/>
    <w:rsid w:val="008133DA"/>
    <w:rsid w:val="00827495"/>
    <w:rsid w:val="008320FC"/>
    <w:rsid w:val="00832A0F"/>
    <w:rsid w:val="0084121D"/>
    <w:rsid w:val="008E2655"/>
    <w:rsid w:val="008F3AB1"/>
    <w:rsid w:val="0090186C"/>
    <w:rsid w:val="00906FA1"/>
    <w:rsid w:val="00915D39"/>
    <w:rsid w:val="00923C08"/>
    <w:rsid w:val="00947C32"/>
    <w:rsid w:val="009B47DE"/>
    <w:rsid w:val="009D1A30"/>
    <w:rsid w:val="009E3152"/>
    <w:rsid w:val="009E3407"/>
    <w:rsid w:val="00A059A1"/>
    <w:rsid w:val="00A11663"/>
    <w:rsid w:val="00A11AA1"/>
    <w:rsid w:val="00A15569"/>
    <w:rsid w:val="00A3299E"/>
    <w:rsid w:val="00A41121"/>
    <w:rsid w:val="00A51C23"/>
    <w:rsid w:val="00A823F8"/>
    <w:rsid w:val="00AC22AE"/>
    <w:rsid w:val="00AC3419"/>
    <w:rsid w:val="00AE6C4E"/>
    <w:rsid w:val="00AF36B4"/>
    <w:rsid w:val="00AF6E63"/>
    <w:rsid w:val="00B6730B"/>
    <w:rsid w:val="00B90D11"/>
    <w:rsid w:val="00B9137C"/>
    <w:rsid w:val="00B950AB"/>
    <w:rsid w:val="00BB61B6"/>
    <w:rsid w:val="00BC233A"/>
    <w:rsid w:val="00BD4D0F"/>
    <w:rsid w:val="00BF7BDB"/>
    <w:rsid w:val="00C13691"/>
    <w:rsid w:val="00C14637"/>
    <w:rsid w:val="00C47186"/>
    <w:rsid w:val="00C76A66"/>
    <w:rsid w:val="00C80E82"/>
    <w:rsid w:val="00CB781A"/>
    <w:rsid w:val="00CD5091"/>
    <w:rsid w:val="00CE1271"/>
    <w:rsid w:val="00D01967"/>
    <w:rsid w:val="00D4059C"/>
    <w:rsid w:val="00D42972"/>
    <w:rsid w:val="00D45861"/>
    <w:rsid w:val="00D46F41"/>
    <w:rsid w:val="00D613FF"/>
    <w:rsid w:val="00D65BA4"/>
    <w:rsid w:val="00D8189C"/>
    <w:rsid w:val="00D96175"/>
    <w:rsid w:val="00DB744D"/>
    <w:rsid w:val="00DD62E6"/>
    <w:rsid w:val="00DF73E8"/>
    <w:rsid w:val="00E301F1"/>
    <w:rsid w:val="00E36609"/>
    <w:rsid w:val="00E558AE"/>
    <w:rsid w:val="00E71A70"/>
    <w:rsid w:val="00E95F43"/>
    <w:rsid w:val="00E976BD"/>
    <w:rsid w:val="00EC496E"/>
    <w:rsid w:val="00EE084C"/>
    <w:rsid w:val="00EE31CA"/>
    <w:rsid w:val="00F0268C"/>
    <w:rsid w:val="00F0742F"/>
    <w:rsid w:val="00F21733"/>
    <w:rsid w:val="00F229F1"/>
    <w:rsid w:val="00F450F3"/>
    <w:rsid w:val="00F670DD"/>
    <w:rsid w:val="00FA5504"/>
    <w:rsid w:val="00FB78EE"/>
    <w:rsid w:val="00FE6306"/>
    <w:rsid w:val="00FF3486"/>
    <w:rsid w:val="00FF7741"/>
    <w:rsid w:val="11405265"/>
    <w:rsid w:val="12F56C57"/>
    <w:rsid w:val="15B50403"/>
    <w:rsid w:val="19A44770"/>
    <w:rsid w:val="1E581FEF"/>
    <w:rsid w:val="1FE74C8E"/>
    <w:rsid w:val="21B374E9"/>
    <w:rsid w:val="22091C70"/>
    <w:rsid w:val="22BD192C"/>
    <w:rsid w:val="22F05680"/>
    <w:rsid w:val="23165EFA"/>
    <w:rsid w:val="23CC107D"/>
    <w:rsid w:val="258465FA"/>
    <w:rsid w:val="2916738A"/>
    <w:rsid w:val="2DB497F8"/>
    <w:rsid w:val="3085722D"/>
    <w:rsid w:val="31CD42F6"/>
    <w:rsid w:val="342F295E"/>
    <w:rsid w:val="3E6B6375"/>
    <w:rsid w:val="3EE95ACB"/>
    <w:rsid w:val="3EF00E78"/>
    <w:rsid w:val="3F7F54F7"/>
    <w:rsid w:val="40401FE3"/>
    <w:rsid w:val="417A619E"/>
    <w:rsid w:val="49307E26"/>
    <w:rsid w:val="5150387B"/>
    <w:rsid w:val="521827E2"/>
    <w:rsid w:val="52932FE4"/>
    <w:rsid w:val="54CA7B2B"/>
    <w:rsid w:val="63D972B3"/>
    <w:rsid w:val="65647A2C"/>
    <w:rsid w:val="65C11563"/>
    <w:rsid w:val="65DE0270"/>
    <w:rsid w:val="66E74518"/>
    <w:rsid w:val="6E7307EE"/>
    <w:rsid w:val="6FFF471A"/>
    <w:rsid w:val="738726DB"/>
    <w:rsid w:val="74E044A9"/>
    <w:rsid w:val="75EC2506"/>
    <w:rsid w:val="76830898"/>
    <w:rsid w:val="77D11EA6"/>
    <w:rsid w:val="7A4E592F"/>
    <w:rsid w:val="7CA750A8"/>
    <w:rsid w:val="7D6D9934"/>
    <w:rsid w:val="7E78641A"/>
    <w:rsid w:val="B7FF91EE"/>
    <w:rsid w:val="BAF79ADF"/>
    <w:rsid w:val="F7BE7F37"/>
    <w:rsid w:val="FC57C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link w:val="17"/>
    <w:autoRedefine/>
    <w:qFormat/>
    <w:uiPriority w:val="0"/>
    <w:pPr>
      <w:jc w:val="left"/>
    </w:p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8"/>
    <w:autoRedefine/>
    <w:qFormat/>
    <w:uiPriority w:val="0"/>
    <w:rPr>
      <w:b/>
      <w:bCs/>
    </w:r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customStyle="1" w:styleId="13">
    <w:name w:val="页眉 字符"/>
    <w:basedOn w:val="10"/>
    <w:link w:val="6"/>
    <w:autoRedefine/>
    <w:qFormat/>
    <w:uiPriority w:val="0"/>
    <w:rPr>
      <w:kern w:val="2"/>
      <w:sz w:val="18"/>
      <w:szCs w:val="18"/>
    </w:rPr>
  </w:style>
  <w:style w:type="character" w:customStyle="1" w:styleId="14">
    <w:name w:val="页脚 字符"/>
    <w:basedOn w:val="10"/>
    <w:link w:val="5"/>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10"/>
    <w:link w:val="4"/>
    <w:autoRedefine/>
    <w:qFormat/>
    <w:uiPriority w:val="0"/>
    <w:rPr>
      <w:kern w:val="2"/>
      <w:sz w:val="18"/>
      <w:szCs w:val="18"/>
    </w:rPr>
  </w:style>
  <w:style w:type="character" w:customStyle="1" w:styleId="17">
    <w:name w:val="批注文字 字符"/>
    <w:basedOn w:val="10"/>
    <w:link w:val="3"/>
    <w:autoRedefine/>
    <w:qFormat/>
    <w:uiPriority w:val="0"/>
    <w:rPr>
      <w:kern w:val="2"/>
      <w:sz w:val="21"/>
      <w:szCs w:val="22"/>
    </w:rPr>
  </w:style>
  <w:style w:type="character" w:customStyle="1" w:styleId="18">
    <w:name w:val="批注主题 字符"/>
    <w:basedOn w:val="17"/>
    <w:link w:val="8"/>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1429</Words>
  <Characters>1484</Characters>
  <Lines>11</Lines>
  <Paragraphs>3</Paragraphs>
  <TotalTime>2</TotalTime>
  <ScaleCrop>false</ScaleCrop>
  <LinksUpToDate>false</LinksUpToDate>
  <CharactersWithSpaces>1503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2024-05-23T08:14:00Z</dcterms:created>
  <dc:creator>BJB-ZB-03</dc:creator>
  <cp:lastModifiedBy>雯亦</cp:lastModifiedBy>
  <dcterms:modified xsi:type="dcterms:W3CDTF">2024-11-26T06:16:05Z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C7F83EB01A774481A8DFD8CD7367A413_13</vt:lpwstr>
  </property>
</Properties>
</file>