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B9A5CA">
      <w:pPr>
        <w:pStyle w:val="16"/>
        <w:spacing w:line="277" w:lineRule="auto"/>
        <w:jc w:val="both"/>
      </w:pPr>
    </w:p>
    <w:p w14:paraId="09B398E4">
      <w:pPr>
        <w:pStyle w:val="16"/>
        <w:spacing w:line="277" w:lineRule="auto"/>
        <w:jc w:val="both"/>
      </w:pPr>
    </w:p>
    <w:p w14:paraId="7946655A">
      <w:pPr>
        <w:pStyle w:val="16"/>
        <w:spacing w:line="277" w:lineRule="auto"/>
        <w:jc w:val="both"/>
      </w:pPr>
    </w:p>
    <w:p w14:paraId="7C672674">
      <w:pPr>
        <w:pStyle w:val="16"/>
        <w:spacing w:line="277" w:lineRule="auto"/>
        <w:jc w:val="both"/>
      </w:pPr>
    </w:p>
    <w:p w14:paraId="038BD6A9">
      <w:pPr>
        <w:pStyle w:val="16"/>
        <w:spacing w:line="278" w:lineRule="auto"/>
        <w:jc w:val="both"/>
      </w:pPr>
    </w:p>
    <w:p w14:paraId="225C686D">
      <w:pPr>
        <w:pStyle w:val="16"/>
        <w:spacing w:line="278" w:lineRule="auto"/>
        <w:jc w:val="center"/>
      </w:pPr>
    </w:p>
    <w:p w14:paraId="3A6C7435">
      <w:pPr>
        <w:spacing w:before="139" w:line="262" w:lineRule="auto"/>
        <w:jc w:val="center"/>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r>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t>重庆望变电气（集团）股份有限公司</w:t>
      </w:r>
    </w:p>
    <w:p w14:paraId="37BCF446">
      <w:pPr>
        <w:spacing w:before="139" w:line="262" w:lineRule="auto"/>
        <w:jc w:val="center"/>
        <w:rPr>
          <w:rFonts w:ascii="仿宋" w:hAnsi="仿宋" w:eastAsia="仿宋" w:cs="仿宋"/>
          <w:spacing w:val="8"/>
          <w:sz w:val="43"/>
          <w:szCs w:val="43"/>
          <w:lang w:eastAsia="zh-CN"/>
          <w14:textOutline w14:w="7962" w14:cap="flat" w14:cmpd="sng" w14:algn="ctr">
            <w14:solidFill>
              <w14:srgbClr w14:val="000000"/>
            </w14:solidFill>
            <w14:prstDash w14:val="solid"/>
            <w14:miter w14:val="0"/>
          </w14:textOutline>
        </w:rPr>
      </w:pPr>
      <w:r>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2025年</w:t>
      </w: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第一次临时</w:t>
      </w:r>
      <w:r>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股东会</w:t>
      </w:r>
    </w:p>
    <w:p w14:paraId="6C58E6B4">
      <w:pPr>
        <w:spacing w:before="139" w:line="262" w:lineRule="auto"/>
        <w:jc w:val="center"/>
        <w:rPr>
          <w:rFonts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pPr>
      <w:r>
        <w:rPr>
          <w:rFonts w:hint="eastAsia" w:ascii="仿宋" w:hAnsi="仿宋" w:eastAsia="仿宋" w:cs="仿宋"/>
          <w:spacing w:val="5"/>
          <w:sz w:val="43"/>
          <w:szCs w:val="43"/>
          <w:lang w:eastAsia="zh-CN"/>
          <w14:textOutline w14:w="7962" w14:cap="flat" w14:cmpd="sng" w14:algn="ctr">
            <w14:solidFill>
              <w14:srgbClr w14:val="000000"/>
            </w14:solidFill>
            <w14:prstDash w14:val="solid"/>
            <w14:miter w14:val="0"/>
          </w14:textOutline>
        </w:rPr>
        <w:t>会议资料</w:t>
      </w:r>
    </w:p>
    <w:p w14:paraId="712B9A86">
      <w:pPr>
        <w:pStyle w:val="16"/>
        <w:spacing w:line="262" w:lineRule="auto"/>
        <w:jc w:val="both"/>
        <w:rPr>
          <w:lang w:eastAsia="zh-CN"/>
        </w:rPr>
      </w:pPr>
    </w:p>
    <w:p w14:paraId="2A029979">
      <w:pPr>
        <w:pStyle w:val="16"/>
        <w:spacing w:line="263" w:lineRule="auto"/>
        <w:jc w:val="both"/>
        <w:rPr>
          <w:lang w:eastAsia="zh-CN"/>
        </w:rPr>
      </w:pPr>
    </w:p>
    <w:p w14:paraId="4C4E7D04">
      <w:pPr>
        <w:pStyle w:val="16"/>
        <w:spacing w:line="263" w:lineRule="auto"/>
        <w:jc w:val="both"/>
        <w:rPr>
          <w:lang w:eastAsia="zh-CN"/>
        </w:rPr>
      </w:pPr>
    </w:p>
    <w:p w14:paraId="0BD11CEE">
      <w:pPr>
        <w:pStyle w:val="16"/>
        <w:spacing w:line="263" w:lineRule="auto"/>
        <w:jc w:val="both"/>
        <w:rPr>
          <w:lang w:eastAsia="zh-CN"/>
        </w:rPr>
      </w:pPr>
    </w:p>
    <w:p w14:paraId="045E76A6">
      <w:pPr>
        <w:pStyle w:val="16"/>
        <w:spacing w:line="263" w:lineRule="auto"/>
        <w:jc w:val="both"/>
        <w:rPr>
          <w:lang w:eastAsia="zh-CN"/>
        </w:rPr>
      </w:pPr>
    </w:p>
    <w:p w14:paraId="3416081F">
      <w:pPr>
        <w:spacing w:before="1" w:line="2988" w:lineRule="exact"/>
        <w:ind w:firstLine="3421"/>
        <w:jc w:val="both"/>
      </w:pPr>
      <w:r>
        <w:rPr>
          <w:position w:val="-59"/>
          <w:lang w:eastAsia="zh-CN"/>
        </w:rPr>
        <w:drawing>
          <wp:inline distT="0" distB="0" distL="0" distR="0">
            <wp:extent cx="1421765" cy="1897380"/>
            <wp:effectExtent l="0" t="0" r="0" b="0"/>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9"/>
                    <a:stretch>
                      <a:fillRect/>
                    </a:stretch>
                  </pic:blipFill>
                  <pic:spPr>
                    <a:xfrm>
                      <a:off x="0" y="0"/>
                      <a:ext cx="1422023" cy="1897409"/>
                    </a:xfrm>
                    <a:prstGeom prst="rect">
                      <a:avLst/>
                    </a:prstGeom>
                  </pic:spPr>
                </pic:pic>
              </a:graphicData>
            </a:graphic>
          </wp:inline>
        </w:drawing>
      </w:r>
    </w:p>
    <w:p w14:paraId="33C68940">
      <w:pPr>
        <w:pStyle w:val="16"/>
        <w:spacing w:line="259" w:lineRule="auto"/>
        <w:jc w:val="both"/>
      </w:pPr>
    </w:p>
    <w:p w14:paraId="54A3B723">
      <w:pPr>
        <w:pStyle w:val="16"/>
        <w:spacing w:line="259" w:lineRule="auto"/>
        <w:jc w:val="both"/>
      </w:pPr>
    </w:p>
    <w:p w14:paraId="77150828">
      <w:pPr>
        <w:pStyle w:val="16"/>
        <w:spacing w:line="259" w:lineRule="auto"/>
        <w:jc w:val="both"/>
      </w:pPr>
    </w:p>
    <w:p w14:paraId="60D5F5A2">
      <w:pPr>
        <w:pStyle w:val="16"/>
        <w:spacing w:line="259" w:lineRule="auto"/>
        <w:jc w:val="both"/>
      </w:pPr>
    </w:p>
    <w:p w14:paraId="3C4BF96D">
      <w:pPr>
        <w:pStyle w:val="16"/>
        <w:spacing w:line="259" w:lineRule="auto"/>
        <w:jc w:val="both"/>
      </w:pPr>
    </w:p>
    <w:p w14:paraId="3996D794">
      <w:pPr>
        <w:pStyle w:val="16"/>
        <w:spacing w:line="259" w:lineRule="auto"/>
        <w:jc w:val="both"/>
      </w:pPr>
    </w:p>
    <w:p w14:paraId="2DD98875">
      <w:pPr>
        <w:pStyle w:val="16"/>
        <w:spacing w:line="259" w:lineRule="auto"/>
        <w:jc w:val="both"/>
      </w:pPr>
    </w:p>
    <w:p w14:paraId="2D48D7CB">
      <w:pPr>
        <w:pStyle w:val="16"/>
        <w:spacing w:line="259" w:lineRule="auto"/>
        <w:jc w:val="both"/>
      </w:pPr>
    </w:p>
    <w:p w14:paraId="73D071B4">
      <w:pPr>
        <w:pStyle w:val="16"/>
        <w:spacing w:line="259" w:lineRule="auto"/>
        <w:jc w:val="both"/>
      </w:pPr>
    </w:p>
    <w:p w14:paraId="4231B367">
      <w:pPr>
        <w:spacing w:before="130" w:line="218" w:lineRule="auto"/>
        <w:jc w:val="both"/>
      </w:pPr>
    </w:p>
    <w:p w14:paraId="34F2669A">
      <w:pPr>
        <w:spacing w:before="130" w:line="218" w:lineRule="auto"/>
        <w:jc w:val="center"/>
        <w:rPr>
          <w:rFonts w:ascii="仿宋" w:hAnsi="仿宋" w:eastAsia="仿宋" w:cs="仿宋"/>
          <w:spacing w:val="-16"/>
          <w:sz w:val="40"/>
          <w:szCs w:val="40"/>
          <w:lang w:eastAsia="zh-CN"/>
          <w14:textOutline w14:w="7277" w14:cap="flat" w14:cmpd="sng" w14:algn="ctr">
            <w14:solidFill>
              <w14:srgbClr w14:val="000000"/>
            </w14:solidFill>
            <w14:prstDash w14:val="solid"/>
            <w14:miter w14:val="0"/>
          </w14:textOutline>
        </w:rPr>
      </w:pPr>
      <w:r>
        <w:rPr>
          <w:rFonts w:ascii="仿宋" w:hAnsi="仿宋" w:eastAsia="仿宋" w:cs="仿宋"/>
          <w:spacing w:val="-16"/>
          <w:sz w:val="40"/>
          <w:szCs w:val="40"/>
          <w:lang w:eastAsia="zh-CN"/>
          <w14:textOutline w14:w="7277" w14:cap="flat" w14:cmpd="sng" w14:algn="ctr">
            <w14:solidFill>
              <w14:srgbClr w14:val="000000"/>
            </w14:solidFill>
            <w14:prstDash w14:val="solid"/>
            <w14:miter w14:val="0"/>
          </w14:textOutline>
        </w:rPr>
        <w:t>2025年12月1</w:t>
      </w:r>
      <w:r>
        <w:rPr>
          <w:rFonts w:hint="eastAsia" w:ascii="仿宋" w:hAnsi="仿宋" w:eastAsia="仿宋" w:cs="仿宋"/>
          <w:spacing w:val="-16"/>
          <w:sz w:val="40"/>
          <w:szCs w:val="40"/>
          <w:lang w:val="en-US" w:eastAsia="zh-CN"/>
          <w14:textOutline w14:w="7277" w14:cap="flat" w14:cmpd="sng" w14:algn="ctr">
            <w14:solidFill>
              <w14:srgbClr w14:val="000000"/>
            </w14:solidFill>
            <w14:prstDash w14:val="solid"/>
            <w14:miter w14:val="0"/>
          </w14:textOutline>
        </w:rPr>
        <w:t>9</w:t>
      </w:r>
      <w:r>
        <w:rPr>
          <w:rFonts w:ascii="仿宋" w:hAnsi="仿宋" w:eastAsia="仿宋" w:cs="仿宋"/>
          <w:spacing w:val="-16"/>
          <w:sz w:val="40"/>
          <w:szCs w:val="40"/>
          <w:lang w:eastAsia="zh-CN"/>
          <w14:textOutline w14:w="7277" w14:cap="flat" w14:cmpd="sng" w14:algn="ctr">
            <w14:solidFill>
              <w14:srgbClr w14:val="000000"/>
            </w14:solidFill>
            <w14:prstDash w14:val="solid"/>
            <w14:miter w14:val="0"/>
          </w14:textOutline>
        </w:rPr>
        <w:t>日</w:t>
      </w:r>
    </w:p>
    <w:p w14:paraId="678518AF">
      <w:pPr>
        <w:spacing w:line="218" w:lineRule="auto"/>
        <w:jc w:val="both"/>
        <w:rPr>
          <w:rFonts w:ascii="仿宋" w:hAnsi="仿宋" w:eastAsia="仿宋" w:cs="仿宋"/>
          <w:sz w:val="40"/>
          <w:szCs w:val="40"/>
          <w:lang w:eastAsia="zh-CN"/>
        </w:rPr>
        <w:sectPr>
          <w:footerReference r:id="rId5" w:type="first"/>
          <w:headerReference r:id="rId3" w:type="default"/>
          <w:footerReference r:id="rId4" w:type="default"/>
          <w:pgSz w:w="11907" w:h="16839"/>
          <w:pgMar w:top="1404" w:right="1366" w:bottom="1155" w:left="1478" w:header="510" w:footer="1020" w:gutter="0"/>
          <w:cols w:space="720" w:num="1"/>
          <w:docGrid w:linePitch="286" w:charSpace="0"/>
        </w:sectPr>
      </w:pPr>
    </w:p>
    <w:p w14:paraId="4ADB763A">
      <w:pPr>
        <w:pStyle w:val="16"/>
        <w:spacing w:line="310" w:lineRule="auto"/>
        <w:jc w:val="both"/>
        <w:rPr>
          <w:lang w:eastAsia="zh-CN"/>
        </w:rPr>
      </w:pPr>
    </w:p>
    <w:p w14:paraId="2A0EB9F0">
      <w:pPr>
        <w:pStyle w:val="16"/>
        <w:spacing w:line="311" w:lineRule="auto"/>
        <w:jc w:val="both"/>
        <w:rPr>
          <w:lang w:eastAsia="zh-CN"/>
        </w:rPr>
      </w:pPr>
    </w:p>
    <w:sdt>
      <w:sdtPr>
        <w:rPr>
          <w:rFonts w:ascii="仿宋" w:hAnsi="仿宋" w:eastAsia="仿宋" w:cs="仿宋"/>
          <w:snapToGrid/>
          <w:kern w:val="2"/>
          <w:sz w:val="43"/>
          <w:szCs w:val="43"/>
          <w:lang w:eastAsia="zh-CN"/>
        </w:rPr>
        <w:id w:val="3"/>
        <w:docPartObj>
          <w:docPartGallery w:val="Table of Contents"/>
          <w:docPartUnique/>
        </w:docPartObj>
      </w:sdtPr>
      <w:sdtEndPr>
        <w:rPr>
          <w:rFonts w:ascii="仿宋" w:hAnsi="仿宋" w:eastAsia="仿宋" w:cs="Times New Roman"/>
          <w:snapToGrid/>
          <w:kern w:val="2"/>
          <w:sz w:val="32"/>
          <w:szCs w:val="32"/>
          <w:lang w:eastAsia="zh-CN"/>
        </w:rPr>
      </w:sdtEndPr>
      <w:sdtContent>
        <w:p w14:paraId="55647FB3">
          <w:pPr>
            <w:autoSpaceDE/>
            <w:autoSpaceDN/>
            <w:spacing w:before="140" w:line="212" w:lineRule="auto"/>
            <w:ind w:left="4082"/>
            <w:jc w:val="both"/>
            <w:outlineLvl w:val="0"/>
            <w:rPr>
              <w:rFonts w:ascii="仿宋" w:hAnsi="仿宋" w:eastAsia="仿宋" w:cs="仿宋"/>
              <w:sz w:val="43"/>
              <w:szCs w:val="43"/>
              <w:lang w:eastAsia="zh-CN"/>
            </w:rPr>
          </w:pPr>
          <w:r>
            <w:rPr>
              <w:rFonts w:ascii="仿宋" w:hAnsi="仿宋" w:eastAsia="仿宋" w:cs="仿宋"/>
              <w:spacing w:val="-49"/>
              <w:sz w:val="43"/>
              <w:szCs w:val="43"/>
              <w:lang w:eastAsia="zh-CN"/>
              <w14:textOutline w14:w="7962" w14:cap="flat" w14:cmpd="sng" w14:algn="ctr">
                <w14:solidFill>
                  <w14:srgbClr w14:val="000000"/>
                </w14:solidFill>
                <w14:prstDash w14:val="solid"/>
                <w14:miter w14:val="0"/>
              </w14:textOutline>
            </w:rPr>
            <w:t>目</w:t>
          </w:r>
          <w:r>
            <w:rPr>
              <w:rFonts w:ascii="仿宋" w:hAnsi="仿宋" w:eastAsia="仿宋" w:cs="仿宋"/>
              <w:spacing w:val="52"/>
              <w:sz w:val="43"/>
              <w:szCs w:val="43"/>
              <w:lang w:eastAsia="zh-CN"/>
            </w:rPr>
            <w:t xml:space="preserve"> </w:t>
          </w:r>
          <w:r>
            <w:rPr>
              <w:rFonts w:ascii="仿宋" w:hAnsi="仿宋" w:eastAsia="仿宋" w:cs="仿宋"/>
              <w:spacing w:val="-49"/>
              <w:sz w:val="43"/>
              <w:szCs w:val="43"/>
              <w:lang w:eastAsia="zh-CN"/>
              <w14:textOutline w14:w="7962" w14:cap="flat" w14:cmpd="sng" w14:algn="ctr">
                <w14:solidFill>
                  <w14:srgbClr w14:val="000000"/>
                </w14:solidFill>
                <w14:prstDash w14:val="solid"/>
                <w14:miter w14:val="0"/>
              </w14:textOutline>
            </w:rPr>
            <w:t>录</w:t>
          </w:r>
        </w:p>
        <w:p w14:paraId="78DC7929">
          <w:pPr>
            <w:pStyle w:val="16"/>
            <w:spacing w:line="439" w:lineRule="auto"/>
            <w:jc w:val="both"/>
            <w:rPr>
              <w:lang w:eastAsia="zh-CN"/>
            </w:rPr>
          </w:pPr>
        </w:p>
        <w:p w14:paraId="6DAF87C2">
          <w:pPr>
            <w:tabs>
              <w:tab w:val="right" w:leader="dot" w:pos="8954"/>
            </w:tabs>
            <w:spacing w:before="98" w:line="480" w:lineRule="auto"/>
            <w:ind w:left="420" w:leftChars="200"/>
            <w:jc w:val="both"/>
            <w:rPr>
              <w:rFonts w:ascii="仿宋" w:hAnsi="仿宋" w:eastAsia="仿宋" w:cs="仿宋"/>
              <w:spacing w:val="-5"/>
              <w:sz w:val="30"/>
              <w:szCs w:val="30"/>
              <w:lang w:eastAsia="zh-CN"/>
            </w:rPr>
          </w:pPr>
          <w:r>
            <w:fldChar w:fldCharType="begin"/>
          </w:r>
          <w:r>
            <w:instrText xml:space="preserve"> HYPERLINK \l "bookmark1" </w:instrText>
          </w:r>
          <w:r>
            <w:fldChar w:fldCharType="separate"/>
          </w:r>
          <w:bookmarkStart w:id="0" w:name="OLE_LINK7"/>
          <w:bookmarkStart w:id="1" w:name="OLE_LINK6"/>
          <w:r>
            <w:rPr>
              <w:rFonts w:ascii="仿宋" w:hAnsi="仿宋" w:eastAsia="仿宋" w:cs="仿宋"/>
              <w:spacing w:val="-3"/>
              <w:sz w:val="30"/>
              <w:szCs w:val="30"/>
              <w:lang w:eastAsia="zh-CN"/>
            </w:rPr>
            <w:t>2025</w:t>
          </w:r>
          <w:r>
            <w:rPr>
              <w:rFonts w:hint="eastAsia" w:ascii="仿宋" w:hAnsi="仿宋" w:eastAsia="仿宋" w:cs="仿宋"/>
              <w:spacing w:val="-3"/>
              <w:sz w:val="30"/>
              <w:szCs w:val="30"/>
              <w:lang w:eastAsia="zh-CN"/>
            </w:rPr>
            <w:t>年第一次临时</w:t>
          </w:r>
          <w:r>
            <w:rPr>
              <w:rFonts w:ascii="仿宋" w:hAnsi="仿宋" w:eastAsia="仿宋" w:cs="仿宋"/>
              <w:spacing w:val="-3"/>
              <w:sz w:val="30"/>
              <w:szCs w:val="30"/>
              <w:lang w:eastAsia="zh-CN"/>
            </w:rPr>
            <w:t>股东会</w:t>
          </w:r>
          <w:bookmarkEnd w:id="0"/>
          <w:bookmarkEnd w:id="1"/>
          <w:r>
            <w:rPr>
              <w:rFonts w:ascii="仿宋" w:hAnsi="仿宋" w:eastAsia="仿宋" w:cs="仿宋"/>
              <w:spacing w:val="-3"/>
              <w:sz w:val="30"/>
              <w:szCs w:val="30"/>
              <w:lang w:eastAsia="zh-CN"/>
            </w:rPr>
            <w:t>会议须知</w:t>
          </w:r>
          <w:r>
            <w:rPr>
              <w:rFonts w:hint="eastAsia" w:ascii="仿宋" w:hAnsi="仿宋" w:eastAsia="仿宋" w:cs="仿宋"/>
              <w:spacing w:val="-3"/>
              <w:sz w:val="30"/>
              <w:szCs w:val="30"/>
              <w:lang w:eastAsia="zh-CN"/>
            </w:rPr>
            <w:t xml:space="preserve"> </w:t>
          </w:r>
          <w:r>
            <w:rPr>
              <w:rFonts w:hint="eastAsia" w:ascii="仿宋" w:hAnsi="仿宋" w:eastAsia="仿宋" w:cs="仿宋"/>
              <w:spacing w:val="-3"/>
              <w:sz w:val="30"/>
              <w:szCs w:val="30"/>
              <w:lang w:eastAsia="zh-CN"/>
            </w:rPr>
            <w:fldChar w:fldCharType="end"/>
          </w:r>
          <w:r>
            <w:rPr>
              <w:rFonts w:hint="eastAsia" w:ascii="仿宋" w:hAnsi="仿宋" w:eastAsia="仿宋" w:cs="仿宋"/>
              <w:spacing w:val="-5"/>
              <w:sz w:val="30"/>
              <w:szCs w:val="30"/>
              <w:lang w:eastAsia="zh-CN"/>
            </w:rPr>
            <w:t xml:space="preserve">       </w:t>
          </w:r>
          <w:r>
            <w:rPr>
              <w:rFonts w:ascii="仿宋" w:hAnsi="仿宋" w:eastAsia="仿宋" w:cs="仿宋"/>
              <w:spacing w:val="-5"/>
              <w:sz w:val="30"/>
              <w:szCs w:val="30"/>
              <w:lang w:eastAsia="zh-CN"/>
            </w:rPr>
            <w:t xml:space="preserve">  </w:t>
          </w:r>
          <w:r>
            <w:rPr>
              <w:rFonts w:hint="eastAsia" w:ascii="仿宋" w:hAnsi="仿宋" w:eastAsia="仿宋" w:cs="仿宋"/>
              <w:spacing w:val="-5"/>
              <w:sz w:val="30"/>
              <w:szCs w:val="30"/>
              <w:lang w:eastAsia="zh-CN"/>
            </w:rPr>
            <w:t xml:space="preserve">     </w:t>
          </w:r>
          <w:r>
            <w:rPr>
              <w:rFonts w:ascii="仿宋" w:hAnsi="仿宋" w:eastAsia="仿宋" w:cs="仿宋"/>
              <w:spacing w:val="-5"/>
              <w:sz w:val="30"/>
              <w:szCs w:val="30"/>
              <w:lang w:eastAsia="zh-CN"/>
            </w:rPr>
            <w:t xml:space="preserve">      </w:t>
          </w:r>
          <w:r>
            <w:rPr>
              <w:rFonts w:hint="eastAsia" w:ascii="仿宋" w:hAnsi="仿宋" w:eastAsia="仿宋" w:cs="仿宋"/>
              <w:spacing w:val="-5"/>
              <w:sz w:val="30"/>
              <w:szCs w:val="30"/>
              <w:lang w:eastAsia="zh-CN"/>
            </w:rPr>
            <w:t xml:space="preserve"> </w:t>
          </w:r>
          <w:r>
            <w:rPr>
              <w:rFonts w:ascii="仿宋" w:hAnsi="仿宋" w:eastAsia="仿宋" w:cs="仿宋"/>
              <w:spacing w:val="-5"/>
              <w:sz w:val="30"/>
              <w:szCs w:val="30"/>
              <w:lang w:eastAsia="zh-CN"/>
            </w:rPr>
            <w:t xml:space="preserve"> </w:t>
          </w:r>
          <w:r>
            <w:rPr>
              <w:rFonts w:hint="eastAsia" w:ascii="仿宋" w:hAnsi="仿宋" w:eastAsia="仿宋" w:cs="仿宋"/>
              <w:spacing w:val="-5"/>
              <w:sz w:val="30"/>
              <w:szCs w:val="30"/>
              <w:lang w:eastAsia="zh-CN"/>
            </w:rPr>
            <w:t xml:space="preserve"> </w:t>
          </w:r>
          <w:r>
            <w:rPr>
              <w:rFonts w:ascii="仿宋" w:hAnsi="仿宋" w:eastAsia="仿宋" w:cs="仿宋"/>
              <w:spacing w:val="-5"/>
              <w:sz w:val="30"/>
              <w:szCs w:val="30"/>
              <w:lang w:eastAsia="zh-CN"/>
            </w:rPr>
            <w:t xml:space="preserve">  </w:t>
          </w:r>
          <w:r>
            <w:rPr>
              <w:rFonts w:hint="eastAsia" w:ascii="仿宋" w:hAnsi="仿宋" w:eastAsia="仿宋" w:cs="仿宋"/>
              <w:spacing w:val="-5"/>
              <w:sz w:val="30"/>
              <w:szCs w:val="30"/>
              <w:lang w:val="en-US" w:eastAsia="zh-CN"/>
            </w:rPr>
            <w:t>4</w:t>
          </w:r>
        </w:p>
        <w:p w14:paraId="3B120660">
          <w:pPr>
            <w:tabs>
              <w:tab w:val="right" w:leader="dot" w:pos="8954"/>
            </w:tabs>
            <w:spacing w:before="98" w:line="480" w:lineRule="auto"/>
            <w:ind w:left="420" w:leftChars="200"/>
            <w:jc w:val="both"/>
            <w:rPr>
              <w:rFonts w:eastAsia="仿宋"/>
              <w:lang w:eastAsia="zh-CN"/>
            </w:rPr>
          </w:pPr>
          <w:r>
            <w:fldChar w:fldCharType="begin"/>
          </w:r>
          <w:r>
            <w:instrText xml:space="preserve"> HYPERLINK \l "bookmark2" </w:instrText>
          </w:r>
          <w:r>
            <w:fldChar w:fldCharType="separate"/>
          </w:r>
          <w:r>
            <w:rPr>
              <w:rFonts w:ascii="仿宋" w:hAnsi="仿宋" w:eastAsia="仿宋" w:cs="仿宋"/>
              <w:spacing w:val="-3"/>
              <w:sz w:val="30"/>
              <w:szCs w:val="30"/>
              <w:lang w:eastAsia="zh-CN"/>
            </w:rPr>
            <w:t>2025年第一次临时股东会会议议程</w:t>
          </w:r>
          <w:r>
            <w:rPr>
              <w:rFonts w:ascii="仿宋" w:hAnsi="仿宋" w:eastAsia="仿宋" w:cs="仿宋"/>
              <w:spacing w:val="-3"/>
              <w:sz w:val="30"/>
              <w:szCs w:val="30"/>
              <w:lang w:eastAsia="zh-CN"/>
            </w:rPr>
            <w:fldChar w:fldCharType="end"/>
          </w:r>
          <w:r>
            <w:rPr>
              <w:rFonts w:hint="eastAsia" w:ascii="仿宋" w:hAnsi="仿宋" w:eastAsia="仿宋" w:cs="仿宋"/>
              <w:spacing w:val="-5"/>
              <w:sz w:val="30"/>
              <w:szCs w:val="30"/>
              <w:lang w:eastAsia="zh-CN"/>
            </w:rPr>
            <w:t xml:space="preserve">     </w:t>
          </w:r>
          <w:r>
            <w:rPr>
              <w:rFonts w:ascii="仿宋" w:hAnsi="仿宋" w:eastAsia="仿宋" w:cs="仿宋"/>
              <w:spacing w:val="-5"/>
              <w:sz w:val="30"/>
              <w:szCs w:val="30"/>
              <w:lang w:eastAsia="zh-CN"/>
            </w:rPr>
            <w:t xml:space="preserve"> </w:t>
          </w:r>
          <w:r>
            <w:rPr>
              <w:rFonts w:hint="eastAsia" w:ascii="仿宋" w:hAnsi="仿宋" w:eastAsia="仿宋" w:cs="仿宋"/>
              <w:spacing w:val="-5"/>
              <w:sz w:val="30"/>
              <w:szCs w:val="30"/>
              <w:lang w:eastAsia="zh-CN"/>
            </w:rPr>
            <w:t xml:space="preserve">        </w:t>
          </w:r>
          <w:r>
            <w:rPr>
              <w:rFonts w:ascii="仿宋" w:hAnsi="仿宋" w:eastAsia="仿宋" w:cs="仿宋"/>
              <w:spacing w:val="-5"/>
              <w:sz w:val="30"/>
              <w:szCs w:val="30"/>
              <w:lang w:eastAsia="zh-CN"/>
            </w:rPr>
            <w:t xml:space="preserve">      </w:t>
          </w:r>
          <w:r>
            <w:rPr>
              <w:rFonts w:hint="eastAsia" w:ascii="仿宋" w:hAnsi="仿宋" w:eastAsia="仿宋" w:cs="仿宋"/>
              <w:spacing w:val="-5"/>
              <w:sz w:val="30"/>
              <w:szCs w:val="30"/>
              <w:lang w:eastAsia="zh-CN"/>
            </w:rPr>
            <w:t xml:space="preserve">   </w:t>
          </w:r>
          <w:r>
            <w:rPr>
              <w:rFonts w:ascii="仿宋" w:hAnsi="仿宋" w:eastAsia="仿宋" w:cs="仿宋"/>
              <w:spacing w:val="-5"/>
              <w:sz w:val="30"/>
              <w:szCs w:val="30"/>
              <w:lang w:eastAsia="zh-CN"/>
            </w:rPr>
            <w:t xml:space="preserve">   </w:t>
          </w:r>
          <w:r>
            <w:rPr>
              <w:rFonts w:hint="eastAsia" w:ascii="仿宋" w:hAnsi="仿宋" w:eastAsia="仿宋" w:cs="仿宋"/>
              <w:spacing w:val="-5"/>
              <w:sz w:val="30"/>
              <w:szCs w:val="30"/>
              <w:lang w:val="en-US" w:eastAsia="zh-CN"/>
            </w:rPr>
            <w:t>6</w:t>
          </w:r>
        </w:p>
        <w:p w14:paraId="542EF860">
          <w:pPr>
            <w:tabs>
              <w:tab w:val="right" w:leader="dot" w:pos="8954"/>
            </w:tabs>
            <w:spacing w:before="98" w:line="480" w:lineRule="auto"/>
            <w:ind w:left="420" w:leftChars="200"/>
            <w:jc w:val="both"/>
            <w:rPr>
              <w:rFonts w:eastAsia="仿宋"/>
              <w:lang w:eastAsia="zh-CN"/>
            </w:rPr>
          </w:pPr>
          <w:r>
            <w:rPr>
              <w:rFonts w:ascii="仿宋" w:hAnsi="仿宋" w:eastAsia="仿宋" w:cs="仿宋"/>
              <w:spacing w:val="-6"/>
              <w:sz w:val="30"/>
              <w:szCs w:val="30"/>
              <w:lang w:eastAsia="zh-CN"/>
            </w:rPr>
            <w:t>2025年第一次临时股东会会议议案：</w:t>
          </w:r>
          <w:r>
            <w:rPr>
              <w:rFonts w:hint="eastAsia" w:ascii="仿宋" w:hAnsi="仿宋" w:eastAsia="仿宋" w:cs="仿宋"/>
              <w:spacing w:val="-6"/>
              <w:sz w:val="30"/>
              <w:szCs w:val="30"/>
              <w:lang w:eastAsia="zh-CN"/>
            </w:rPr>
            <w:t xml:space="preserve">                      </w:t>
          </w:r>
          <w:r>
            <w:rPr>
              <w:rFonts w:ascii="仿宋" w:hAnsi="仿宋" w:eastAsia="仿宋" w:cs="仿宋"/>
              <w:spacing w:val="-6"/>
              <w:sz w:val="30"/>
              <w:szCs w:val="30"/>
              <w:lang w:eastAsia="zh-CN"/>
            </w:rPr>
            <w:t xml:space="preserve"> </w:t>
          </w:r>
        </w:p>
        <w:p w14:paraId="3EDD83BA">
          <w:pPr>
            <w:pStyle w:val="56"/>
            <w:numPr>
              <w:ilvl w:val="-1"/>
              <w:numId w:val="0"/>
            </w:numPr>
            <w:ind w:left="0" w:firstLine="320" w:firstLineChars="100"/>
            <w:jc w:val="left"/>
            <w:rPr>
              <w:rFonts w:hint="default" w:ascii="仿宋" w:hAnsi="仿宋" w:eastAsia="仿宋"/>
              <w:sz w:val="32"/>
              <w:szCs w:val="32"/>
              <w:lang w:val="en-US"/>
            </w:rPr>
          </w:pPr>
          <w:r>
            <w:rPr>
              <w:rFonts w:hint="eastAsia" w:ascii="仿宋" w:hAnsi="仿宋" w:eastAsia="仿宋"/>
              <w:sz w:val="32"/>
              <w:szCs w:val="32"/>
              <w:lang w:val="en-US" w:eastAsia="zh-CN"/>
            </w:rPr>
            <w:t xml:space="preserve">1.00 </w:t>
          </w:r>
          <w:r>
            <w:rPr>
              <w:rFonts w:hint="eastAsia" w:ascii="仿宋" w:hAnsi="仿宋" w:eastAsia="仿宋"/>
              <w:sz w:val="32"/>
              <w:szCs w:val="32"/>
            </w:rPr>
            <w:t>关于取消监事会并修订《公司章程》及其附件的议案</w:t>
          </w:r>
          <w:r>
            <w:rPr>
              <w:rFonts w:ascii="仿宋" w:hAnsi="仿宋" w:eastAsia="仿宋"/>
              <w:sz w:val="32"/>
              <w:szCs w:val="32"/>
            </w:rPr>
            <w:t xml:space="preserve"> </w:t>
          </w:r>
          <w:r>
            <w:rPr>
              <w:rFonts w:hint="eastAsia" w:ascii="仿宋" w:hAnsi="仿宋" w:eastAsia="仿宋"/>
              <w:sz w:val="32"/>
              <w:szCs w:val="32"/>
              <w:lang w:val="en-US" w:eastAsia="zh-CN"/>
            </w:rPr>
            <w:t>9</w:t>
          </w:r>
        </w:p>
        <w:p w14:paraId="5CCEEE8A">
          <w:pPr>
            <w:pStyle w:val="56"/>
            <w:numPr>
              <w:ilvl w:val="-1"/>
              <w:numId w:val="0"/>
            </w:numPr>
            <w:ind w:left="0" w:leftChars="0" w:firstLine="320" w:firstLineChars="100"/>
            <w:jc w:val="left"/>
            <w:rPr>
              <w:rFonts w:ascii="仿宋" w:hAnsi="仿宋" w:eastAsia="仿宋"/>
              <w:sz w:val="32"/>
              <w:szCs w:val="32"/>
            </w:rPr>
          </w:pPr>
          <w:r>
            <w:rPr>
              <w:rFonts w:hint="eastAsia" w:ascii="仿宋" w:hAnsi="仿宋" w:eastAsia="仿宋"/>
              <w:sz w:val="32"/>
              <w:szCs w:val="32"/>
              <w:lang w:val="en-US" w:eastAsia="zh-CN"/>
            </w:rPr>
            <w:t>1.01</w:t>
          </w:r>
          <w:r>
            <w:rPr>
              <w:rFonts w:ascii="仿宋" w:hAnsi="仿宋" w:eastAsia="仿宋"/>
              <w:sz w:val="32"/>
              <w:szCs w:val="32"/>
            </w:rPr>
            <w:t xml:space="preserve">   </w:t>
          </w:r>
          <w:r>
            <w:rPr>
              <w:rFonts w:hint="eastAsia" w:ascii="仿宋" w:hAnsi="仿宋" w:eastAsia="仿宋"/>
              <w:sz w:val="32"/>
              <w:szCs w:val="32"/>
            </w:rPr>
            <w:t>关于修订《公司章程》</w:t>
          </w:r>
        </w:p>
        <w:p w14:paraId="7E06979B">
          <w:pPr>
            <w:pStyle w:val="56"/>
            <w:numPr>
              <w:ilvl w:val="-1"/>
              <w:numId w:val="0"/>
            </w:numPr>
            <w:ind w:left="0" w:leftChars="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1.02   </w:t>
          </w:r>
          <w:r>
            <w:rPr>
              <w:rFonts w:hint="eastAsia" w:ascii="仿宋" w:hAnsi="仿宋" w:eastAsia="仿宋"/>
              <w:sz w:val="32"/>
              <w:szCs w:val="32"/>
            </w:rPr>
            <w:t>关于修订《股东会议事规则》</w:t>
          </w:r>
        </w:p>
        <w:p w14:paraId="7F848B54">
          <w:pPr>
            <w:pStyle w:val="56"/>
            <w:numPr>
              <w:ilvl w:val="-1"/>
              <w:numId w:val="0"/>
            </w:numPr>
            <w:ind w:left="0" w:leftChars="0" w:firstLine="320" w:firstLineChars="100"/>
            <w:jc w:val="left"/>
            <w:rPr>
              <w:rFonts w:ascii="仿宋" w:hAnsi="仿宋" w:eastAsia="仿宋"/>
              <w:sz w:val="32"/>
              <w:szCs w:val="32"/>
            </w:rPr>
          </w:pPr>
          <w:r>
            <w:rPr>
              <w:rFonts w:hint="eastAsia" w:ascii="仿宋" w:hAnsi="仿宋" w:eastAsia="仿宋"/>
              <w:sz w:val="32"/>
              <w:szCs w:val="32"/>
              <w:lang w:val="en-US" w:eastAsia="zh-CN"/>
            </w:rPr>
            <w:t>1.03</w:t>
          </w:r>
          <w:r>
            <w:rPr>
              <w:rFonts w:ascii="仿宋" w:hAnsi="仿宋" w:eastAsia="仿宋"/>
              <w:sz w:val="32"/>
              <w:szCs w:val="32"/>
            </w:rPr>
            <w:t xml:space="preserve">   </w:t>
          </w:r>
          <w:r>
            <w:rPr>
              <w:rFonts w:hint="eastAsia" w:ascii="仿宋" w:hAnsi="仿宋" w:eastAsia="仿宋"/>
              <w:sz w:val="32"/>
              <w:szCs w:val="32"/>
            </w:rPr>
            <w:t>关于修订《董事会议事规则》</w:t>
          </w:r>
          <w:r>
            <w:rPr>
              <w:rFonts w:ascii="仿宋" w:hAnsi="仿宋" w:eastAsia="仿宋"/>
              <w:sz w:val="32"/>
              <w:szCs w:val="32"/>
            </w:rPr>
            <w:t xml:space="preserve">                            </w:t>
          </w:r>
        </w:p>
        <w:p w14:paraId="430F0575">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2.00 </w:t>
          </w:r>
          <w:r>
            <w:rPr>
              <w:rFonts w:hint="eastAsia" w:ascii="仿宋" w:hAnsi="仿宋" w:eastAsia="仿宋"/>
              <w:sz w:val="32"/>
              <w:szCs w:val="32"/>
            </w:rPr>
            <w:t xml:space="preserve">关于修订、制定部分公司治理制度的议案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 xml:space="preserve"> </w:t>
          </w:r>
          <w:r>
            <w:rPr>
              <w:rFonts w:hint="eastAsia" w:ascii="仿宋" w:hAnsi="仿宋" w:eastAsia="仿宋"/>
              <w:sz w:val="32"/>
              <w:szCs w:val="32"/>
              <w:lang w:val="en-US" w:eastAsia="zh-CN"/>
            </w:rPr>
            <w:t>11</w:t>
          </w:r>
        </w:p>
        <w:p w14:paraId="59C3A708">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2.01  </w:t>
          </w:r>
          <w:r>
            <w:rPr>
              <w:rFonts w:hint="eastAsia" w:ascii="仿宋" w:hAnsi="仿宋" w:eastAsia="仿宋"/>
              <w:sz w:val="32"/>
              <w:szCs w:val="32"/>
            </w:rPr>
            <w:t>关于修订《独立董事工作制度》</w:t>
          </w:r>
        </w:p>
        <w:p w14:paraId="123A877E">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2.02  </w:t>
          </w:r>
          <w:r>
            <w:rPr>
              <w:rFonts w:hint="eastAsia" w:ascii="仿宋" w:hAnsi="仿宋" w:eastAsia="仿宋"/>
              <w:sz w:val="32"/>
              <w:szCs w:val="32"/>
            </w:rPr>
            <w:t>关于修订《防范控股股东、实际控制人及其关联方占用公司资金制度》</w:t>
          </w:r>
        </w:p>
        <w:p w14:paraId="46803DAE">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2.03  </w:t>
          </w:r>
          <w:r>
            <w:rPr>
              <w:rFonts w:hint="eastAsia" w:ascii="仿宋" w:hAnsi="仿宋" w:eastAsia="仿宋"/>
              <w:sz w:val="32"/>
              <w:szCs w:val="32"/>
            </w:rPr>
            <w:t>关于制定《董事、高级管理人员薪酬管理制度》</w:t>
          </w:r>
        </w:p>
        <w:p w14:paraId="2BB69BFC">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2.04  </w:t>
          </w:r>
          <w:r>
            <w:rPr>
              <w:rFonts w:hint="eastAsia" w:ascii="仿宋" w:hAnsi="仿宋" w:eastAsia="仿宋"/>
              <w:sz w:val="32"/>
              <w:szCs w:val="32"/>
            </w:rPr>
            <w:t>关于修订《关联交易决策制度》</w:t>
          </w:r>
        </w:p>
        <w:p w14:paraId="6B859134">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2.05  </w:t>
          </w:r>
          <w:r>
            <w:rPr>
              <w:rFonts w:hint="eastAsia" w:ascii="仿宋" w:hAnsi="仿宋" w:eastAsia="仿宋"/>
              <w:sz w:val="32"/>
              <w:szCs w:val="32"/>
            </w:rPr>
            <w:t>关于修订《对外投资管理办法》</w:t>
          </w:r>
        </w:p>
        <w:p w14:paraId="597DEA68">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2.06  </w:t>
          </w:r>
          <w:r>
            <w:rPr>
              <w:rFonts w:hint="eastAsia" w:ascii="仿宋" w:hAnsi="仿宋" w:eastAsia="仿宋"/>
              <w:sz w:val="32"/>
              <w:szCs w:val="32"/>
            </w:rPr>
            <w:t>关于修订《对外担保管理制度》</w:t>
          </w:r>
        </w:p>
        <w:p w14:paraId="264D10CA">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2.07  </w:t>
          </w:r>
          <w:r>
            <w:rPr>
              <w:rFonts w:hint="eastAsia" w:ascii="仿宋" w:hAnsi="仿宋" w:eastAsia="仿宋"/>
              <w:sz w:val="32"/>
              <w:szCs w:val="32"/>
            </w:rPr>
            <w:t>关于修订《募集资金管理制度》</w:t>
          </w:r>
        </w:p>
        <w:p w14:paraId="319D5A7A">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2.08  </w:t>
          </w:r>
          <w:r>
            <w:rPr>
              <w:rFonts w:hint="eastAsia" w:ascii="仿宋" w:hAnsi="仿宋" w:eastAsia="仿宋"/>
              <w:sz w:val="32"/>
              <w:szCs w:val="32"/>
            </w:rPr>
            <w:t>关于修订《股东会网络投票实施细则》</w:t>
          </w:r>
        </w:p>
        <w:p w14:paraId="4E178A67">
          <w:pPr>
            <w:pStyle w:val="56"/>
            <w:numPr>
              <w:ilvl w:val="-1"/>
              <w:numId w:val="0"/>
            </w:numPr>
            <w:ind w:left="0" w:firstLine="320" w:firstLineChars="100"/>
            <w:jc w:val="left"/>
            <w:rPr>
              <w:rFonts w:hint="default" w:ascii="仿宋" w:hAnsi="仿宋" w:eastAsia="仿宋"/>
              <w:sz w:val="32"/>
              <w:szCs w:val="32"/>
              <w:lang w:val="en-US" w:eastAsia="zh-CN"/>
            </w:rPr>
          </w:pPr>
          <w:r>
            <w:rPr>
              <w:rFonts w:hint="eastAsia" w:ascii="仿宋" w:hAnsi="仿宋" w:eastAsia="仿宋"/>
              <w:sz w:val="32"/>
              <w:szCs w:val="32"/>
              <w:lang w:val="en-US" w:eastAsia="zh-CN"/>
            </w:rPr>
            <w:t xml:space="preserve">2.09  </w:t>
          </w:r>
          <w:r>
            <w:rPr>
              <w:rFonts w:hint="eastAsia" w:ascii="仿宋" w:hAnsi="仿宋" w:eastAsia="仿宋"/>
              <w:sz w:val="32"/>
              <w:szCs w:val="32"/>
            </w:rPr>
            <w:t>关于修订《信息披露管理制度》</w:t>
          </w:r>
        </w:p>
        <w:p w14:paraId="5EC5EF1D">
          <w:pPr>
            <w:pStyle w:val="56"/>
            <w:numPr>
              <w:ilvl w:val="-1"/>
              <w:numId w:val="0"/>
            </w:numPr>
            <w:ind w:left="0" w:firstLine="320" w:firstLineChars="100"/>
            <w:jc w:val="left"/>
            <w:rPr>
              <w:rFonts w:hint="eastAsia" w:ascii="仿宋" w:hAnsi="仿宋" w:eastAsia="仿宋"/>
              <w:bCs/>
              <w:sz w:val="32"/>
              <w:szCs w:val="32"/>
              <w:lang w:eastAsia="zh-CN"/>
            </w:rPr>
          </w:pPr>
          <w:r>
            <w:rPr>
              <w:rFonts w:hint="eastAsia" w:ascii="仿宋" w:hAnsi="仿宋" w:eastAsia="仿宋"/>
              <w:sz w:val="32"/>
              <w:szCs w:val="32"/>
              <w:lang w:val="en-US" w:eastAsia="zh-CN"/>
            </w:rPr>
            <w:t xml:space="preserve">3.00 </w:t>
          </w:r>
          <w:r>
            <w:rPr>
              <w:rFonts w:hint="eastAsia" w:ascii="仿宋" w:hAnsi="仿宋" w:eastAsia="仿宋"/>
              <w:sz w:val="32"/>
              <w:szCs w:val="32"/>
            </w:rPr>
            <w:t xml:space="preserve">关于终止实施2024年限制性股票激励计划暨回购注销相关股票并调整回购价格的议案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ascii="仿宋" w:hAnsi="仿宋" w:eastAsia="仿宋"/>
              <w:sz w:val="32"/>
              <w:szCs w:val="32"/>
            </w:rPr>
            <w:t>1</w:t>
          </w:r>
          <w:r>
            <w:rPr>
              <w:rFonts w:hint="eastAsia" w:ascii="仿宋" w:hAnsi="仿宋" w:eastAsia="仿宋"/>
              <w:sz w:val="32"/>
              <w:szCs w:val="32"/>
              <w:lang w:val="en-US" w:eastAsia="zh-CN"/>
            </w:rPr>
            <w:t>2</w:t>
          </w:r>
        </w:p>
        <w:p w14:paraId="47283050">
          <w:pPr>
            <w:pStyle w:val="56"/>
            <w:numPr>
              <w:ilvl w:val="-1"/>
              <w:numId w:val="0"/>
            </w:numPr>
            <w:ind w:left="0" w:firstLine="320" w:firstLineChars="100"/>
            <w:jc w:val="left"/>
            <w:rPr>
              <w:rFonts w:hint="eastAsia" w:ascii="仿宋" w:hAnsi="仿宋" w:eastAsia="仿宋"/>
              <w:sz w:val="32"/>
              <w:szCs w:val="32"/>
              <w:lang w:eastAsia="zh-CN"/>
            </w:rPr>
          </w:pPr>
          <w:r>
            <w:rPr>
              <w:rFonts w:hint="eastAsia" w:ascii="仿宋" w:hAnsi="仿宋" w:eastAsia="仿宋"/>
              <w:sz w:val="32"/>
              <w:szCs w:val="32"/>
              <w:lang w:val="en-US" w:eastAsia="zh-CN"/>
            </w:rPr>
            <w:t>4.00</w:t>
          </w:r>
          <w:r>
            <w:rPr>
              <w:rFonts w:hint="eastAsia" w:ascii="仿宋" w:hAnsi="仿宋" w:eastAsia="仿宋"/>
              <w:sz w:val="32"/>
              <w:szCs w:val="32"/>
            </w:rPr>
            <w:t xml:space="preserve">关于注销公司已回购未使用股票的议案 </w:t>
          </w:r>
          <w:r>
            <w:rPr>
              <w:rFonts w:ascii="仿宋" w:hAnsi="仿宋" w:eastAsia="仿宋"/>
              <w:sz w:val="32"/>
              <w:szCs w:val="32"/>
            </w:rPr>
            <w:t xml:space="preserve">    </w:t>
          </w:r>
          <w:r>
            <w:rPr>
              <w:rFonts w:hint="eastAsia" w:ascii="仿宋" w:hAnsi="仿宋" w:eastAsia="仿宋"/>
              <w:sz w:val="32"/>
              <w:szCs w:val="32"/>
              <w:lang w:val="en-US" w:eastAsia="zh-CN"/>
            </w:rPr>
            <w:t xml:space="preserve">        </w:t>
          </w:r>
          <w:r>
            <w:rPr>
              <w:rFonts w:hint="eastAsia" w:ascii="仿宋" w:hAnsi="仿宋" w:eastAsia="仿宋"/>
              <w:sz w:val="32"/>
              <w:szCs w:val="32"/>
            </w:rPr>
            <w:t>1</w:t>
          </w:r>
          <w:r>
            <w:rPr>
              <w:rFonts w:hint="eastAsia" w:ascii="仿宋" w:hAnsi="仿宋" w:eastAsia="仿宋"/>
              <w:sz w:val="32"/>
              <w:szCs w:val="32"/>
              <w:lang w:val="en-US" w:eastAsia="zh-CN"/>
            </w:rPr>
            <w:t>6</w:t>
          </w:r>
        </w:p>
        <w:p w14:paraId="235C9364">
          <w:pPr>
            <w:pStyle w:val="56"/>
            <w:numPr>
              <w:ilvl w:val="-1"/>
              <w:numId w:val="0"/>
            </w:numPr>
            <w:ind w:left="0" w:firstLine="320" w:firstLineChars="100"/>
            <w:jc w:val="left"/>
            <w:rPr>
              <w:rFonts w:ascii="仿宋" w:hAnsi="仿宋" w:eastAsia="仿宋"/>
              <w:b/>
              <w:sz w:val="32"/>
              <w:szCs w:val="32"/>
            </w:rPr>
          </w:pPr>
          <w:r>
            <w:rPr>
              <w:rFonts w:hint="eastAsia" w:ascii="仿宋" w:hAnsi="仿宋" w:eastAsia="仿宋"/>
              <w:sz w:val="32"/>
              <w:szCs w:val="32"/>
              <w:lang w:val="en-US" w:eastAsia="zh-CN"/>
            </w:rPr>
            <w:t>5.00</w:t>
          </w:r>
          <w:r>
            <w:rPr>
              <w:rFonts w:hint="eastAsia" w:ascii="仿宋" w:hAnsi="仿宋" w:eastAsia="仿宋"/>
              <w:sz w:val="32"/>
              <w:szCs w:val="32"/>
            </w:rPr>
            <w:t xml:space="preserve">关于预计2026年度向银行等金融机构申请综合授信额度及为子公司提供融资担保额度的议案 </w:t>
          </w:r>
          <w:r>
            <w:rPr>
              <w:rFonts w:ascii="仿宋" w:hAnsi="仿宋" w:eastAsia="仿宋"/>
              <w:sz w:val="32"/>
              <w:szCs w:val="32"/>
            </w:rPr>
            <w:t xml:space="preserve"> </w:t>
          </w:r>
          <w:r>
            <w:rPr>
              <w:rFonts w:ascii="仿宋" w:hAnsi="仿宋" w:eastAsia="仿宋"/>
              <w:b/>
              <w:sz w:val="32"/>
              <w:szCs w:val="32"/>
            </w:rPr>
            <w:t xml:space="preserve"> </w:t>
          </w:r>
          <w:r>
            <w:rPr>
              <w:rFonts w:hint="eastAsia" w:ascii="仿宋" w:hAnsi="仿宋" w:eastAsia="仿宋"/>
              <w:b/>
              <w:sz w:val="32"/>
              <w:szCs w:val="32"/>
              <w:lang w:val="en-US" w:eastAsia="zh-CN"/>
            </w:rPr>
            <w:t xml:space="preserve">                  </w:t>
          </w:r>
          <w:r>
            <w:rPr>
              <w:rFonts w:hint="eastAsia" w:ascii="仿宋" w:hAnsi="仿宋" w:eastAsia="仿宋"/>
              <w:sz w:val="32"/>
              <w:szCs w:val="32"/>
            </w:rPr>
            <w:t>1</w:t>
          </w:r>
          <w:r>
            <w:rPr>
              <w:rFonts w:hint="eastAsia" w:ascii="仿宋" w:hAnsi="仿宋" w:eastAsia="仿宋"/>
              <w:sz w:val="32"/>
              <w:szCs w:val="32"/>
              <w:lang w:val="en-US" w:eastAsia="zh-CN"/>
            </w:rPr>
            <w:t>9</w:t>
          </w:r>
        </w:p>
      </w:sdtContent>
    </w:sdt>
    <w:p w14:paraId="0829B5EA">
      <w:pPr>
        <w:jc w:val="both"/>
        <w:rPr>
          <w:lang w:eastAsia="zh-CN"/>
        </w:rPr>
      </w:pPr>
    </w:p>
    <w:p w14:paraId="4FFB1406">
      <w:pPr>
        <w:tabs>
          <w:tab w:val="left" w:pos="7149"/>
        </w:tabs>
        <w:jc w:val="both"/>
        <w:rPr>
          <w:lang w:eastAsia="zh-CN"/>
        </w:rPr>
        <w:sectPr>
          <w:footerReference r:id="rId6" w:type="default"/>
          <w:pgSz w:w="11907" w:h="16839"/>
          <w:pgMar w:top="1404" w:right="1366" w:bottom="1156" w:left="1478" w:header="454" w:footer="991" w:gutter="0"/>
          <w:cols w:space="720" w:num="1"/>
          <w:docGrid w:linePitch="286" w:charSpace="0"/>
        </w:sectPr>
      </w:pPr>
      <w:r>
        <w:rPr>
          <w:rFonts w:hint="eastAsia"/>
          <w:lang w:eastAsia="zh-CN"/>
        </w:rPr>
        <w:tab/>
      </w:r>
    </w:p>
    <w:p w14:paraId="54C9C603">
      <w:pPr>
        <w:pStyle w:val="16"/>
        <w:spacing w:line="258" w:lineRule="auto"/>
        <w:jc w:val="center"/>
        <w:rPr>
          <w:lang w:eastAsia="zh-CN"/>
        </w:rPr>
      </w:pPr>
    </w:p>
    <w:p w14:paraId="6CA4D1D4">
      <w:pPr>
        <w:widowControl w:val="0"/>
        <w:kinsoku/>
        <w:autoSpaceDE/>
        <w:autoSpaceDN/>
        <w:spacing w:line="700" w:lineRule="exact"/>
        <w:jc w:val="center"/>
        <w:textAlignment w:val="auto"/>
        <w:rPr>
          <w:rFonts w:ascii="仿宋" w:hAnsi="仿宋" w:eastAsia="仿宋" w:cs="仿宋"/>
          <w:b/>
          <w:sz w:val="44"/>
          <w:szCs w:val="44"/>
          <w:lang w:eastAsia="zh-CN" w:bidi="he-IL"/>
        </w:rPr>
      </w:pPr>
      <w:bookmarkStart w:id="2" w:name="bookmark1"/>
      <w:bookmarkEnd w:id="2"/>
      <w:r>
        <w:rPr>
          <w:rFonts w:hint="eastAsia" w:ascii="仿宋" w:hAnsi="仿宋" w:eastAsia="仿宋" w:cs="仿宋"/>
          <w:b/>
          <w:sz w:val="44"/>
          <w:szCs w:val="44"/>
          <w:lang w:eastAsia="zh-CN" w:bidi="he-IL"/>
        </w:rPr>
        <w:t>重庆望变电气（集团）股份有限公司</w:t>
      </w:r>
    </w:p>
    <w:p w14:paraId="252EF3A1">
      <w:pPr>
        <w:widowControl w:val="0"/>
        <w:kinsoku/>
        <w:autoSpaceDE/>
        <w:autoSpaceDN/>
        <w:spacing w:line="700" w:lineRule="exact"/>
        <w:jc w:val="center"/>
        <w:textAlignment w:val="auto"/>
        <w:outlineLvl w:val="0"/>
        <w:rPr>
          <w:rFonts w:ascii="仿宋" w:hAnsi="仿宋" w:eastAsia="仿宋" w:cs="仿宋"/>
          <w:spacing w:val="8"/>
          <w:sz w:val="44"/>
          <w:szCs w:val="44"/>
          <w:lang w:eastAsia="zh-CN"/>
          <w14:textOutline w14:w="5791" w14:cap="flat" w14:cmpd="sng" w14:algn="ctr">
            <w14:solidFill>
              <w14:srgbClr w14:val="000000"/>
            </w14:solidFill>
            <w14:prstDash w14:val="solid"/>
            <w14:round/>
          </w14:textOutline>
        </w:rPr>
      </w:pPr>
      <w:bookmarkStart w:id="3" w:name="_Toc8881"/>
      <w:r>
        <w:rPr>
          <w:rFonts w:hint="eastAsia" w:ascii="仿宋" w:hAnsi="仿宋" w:eastAsia="仿宋" w:cs="仿宋"/>
          <w:b/>
          <w:sz w:val="44"/>
          <w:szCs w:val="44"/>
          <w:lang w:eastAsia="zh-CN" w:bidi="he-IL"/>
        </w:rPr>
        <w:t>202</w:t>
      </w:r>
      <w:r>
        <w:rPr>
          <w:rFonts w:ascii="仿宋" w:hAnsi="仿宋" w:eastAsia="仿宋" w:cs="仿宋"/>
          <w:b/>
          <w:sz w:val="44"/>
          <w:szCs w:val="44"/>
          <w:lang w:eastAsia="zh-CN" w:bidi="he-IL"/>
        </w:rPr>
        <w:t>5</w:t>
      </w:r>
      <w:r>
        <w:rPr>
          <w:rFonts w:hint="eastAsia" w:ascii="仿宋" w:hAnsi="仿宋" w:eastAsia="仿宋" w:cs="仿宋"/>
          <w:b/>
          <w:sz w:val="44"/>
          <w:szCs w:val="44"/>
          <w:lang w:eastAsia="zh-CN" w:bidi="he-IL"/>
        </w:rPr>
        <w:t>年第一次临时股东会会议须知</w:t>
      </w:r>
      <w:bookmarkEnd w:id="3"/>
    </w:p>
    <w:p w14:paraId="03132A32">
      <w:pPr>
        <w:kinsoku/>
        <w:snapToGrid/>
        <w:spacing w:line="560" w:lineRule="exact"/>
        <w:jc w:val="both"/>
        <w:textAlignment w:val="auto"/>
        <w:rPr>
          <w:rFonts w:ascii="仿宋" w:hAnsi="仿宋" w:eastAsia="仿宋" w:cs="仿宋"/>
          <w:spacing w:val="8"/>
          <w:sz w:val="32"/>
          <w:szCs w:val="32"/>
          <w:lang w:eastAsia="zh-CN"/>
          <w14:textOutline w14:w="5791" w14:cap="flat" w14:cmpd="sng" w14:algn="ctr">
            <w14:solidFill>
              <w14:srgbClr w14:val="000000"/>
            </w14:solidFill>
            <w14:prstDash w14:val="solid"/>
            <w14:round/>
          </w14:textOutline>
        </w:rPr>
      </w:pPr>
    </w:p>
    <w:p w14:paraId="7D2BFED8">
      <w:pPr>
        <w:kinsoku/>
        <w:snapToGrid/>
        <w:spacing w:line="560" w:lineRule="exact"/>
        <w:jc w:val="both"/>
        <w:textAlignment w:val="auto"/>
        <w:rPr>
          <w:rFonts w:ascii="仿宋" w:hAnsi="仿宋" w:eastAsia="仿宋" w:cs="仿宋"/>
          <w:b/>
          <w:sz w:val="32"/>
          <w:szCs w:val="32"/>
          <w:lang w:eastAsia="zh-CN"/>
        </w:rPr>
      </w:pPr>
      <w:bookmarkStart w:id="4" w:name="_Toc5760"/>
      <w:r>
        <w:rPr>
          <w:rFonts w:hint="eastAsia" w:ascii="仿宋" w:hAnsi="仿宋" w:eastAsia="仿宋" w:cs="仿宋"/>
          <w:b/>
          <w:sz w:val="32"/>
          <w:szCs w:val="32"/>
          <w:lang w:eastAsia="zh-CN"/>
        </w:rPr>
        <w:t>各位股东及股东授权代表：</w:t>
      </w:r>
      <w:bookmarkEnd w:id="4"/>
    </w:p>
    <w:p w14:paraId="41A73A05">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为了维护全体股东的合法权益，确保股东会的正常秩序和议事效率，保证大会的顺利进行，重庆望变电气（集团）股份有限公司(以下简称“公司”)根据《公司法》《证券法》《上市公司股东会规则（202</w:t>
      </w:r>
      <w:r>
        <w:rPr>
          <w:rFonts w:hint="eastAsia" w:ascii="仿宋" w:hAnsi="仿宋" w:eastAsia="仿宋" w:cs="仿宋"/>
          <w:bCs/>
          <w:sz w:val="32"/>
          <w:szCs w:val="32"/>
          <w:lang w:val="en-US" w:eastAsia="zh-CN"/>
        </w:rPr>
        <w:t>5</w:t>
      </w:r>
      <w:r>
        <w:rPr>
          <w:rFonts w:hint="eastAsia" w:ascii="仿宋" w:hAnsi="仿宋" w:eastAsia="仿宋" w:cs="仿宋"/>
          <w:bCs/>
          <w:sz w:val="32"/>
          <w:szCs w:val="32"/>
          <w:lang w:eastAsia="zh-CN"/>
        </w:rPr>
        <w:t>年修订）》和《上海证券交易所上市公司自律监管指引第1号—规范运作》等相关法律法规、规范性文件、业务规则及《重庆望变电气（集团）股份有限公司章程》的规定，特制定本会议须知如下：</w:t>
      </w:r>
    </w:p>
    <w:p w14:paraId="341C43FA">
      <w:pPr>
        <w:kinsoku/>
        <w:snapToGrid/>
        <w:spacing w:line="560" w:lineRule="exact"/>
        <w:ind w:firstLine="640" w:firstLineChars="200"/>
        <w:jc w:val="both"/>
        <w:textAlignment w:val="auto"/>
        <w:rPr>
          <w:rFonts w:ascii="仿宋" w:hAnsi="仿宋" w:eastAsia="仿宋" w:cs="仿宋"/>
          <w:bCs/>
          <w:sz w:val="32"/>
          <w:szCs w:val="32"/>
        </w:rPr>
      </w:pPr>
      <w:r>
        <w:rPr>
          <w:rFonts w:hint="eastAsia" w:ascii="仿宋" w:hAnsi="仿宋" w:eastAsia="仿宋" w:cs="仿宋"/>
          <w:bCs/>
          <w:sz w:val="32"/>
          <w:szCs w:val="32"/>
        </w:rPr>
        <w:t>一、各股东及股东授权代表请按照本次股东会通知(详见刊登于上海证券交易所网站(</w:t>
      </w:r>
      <w:r>
        <w:fldChar w:fldCharType="begin"/>
      </w:r>
      <w:r>
        <w:instrText xml:space="preserve"> HYPERLINK "http://www.sse.com.cn/" </w:instrText>
      </w:r>
      <w:r>
        <w:fldChar w:fldCharType="separate"/>
      </w:r>
      <w:r>
        <w:rPr>
          <w:rFonts w:hint="eastAsia" w:ascii="仿宋" w:hAnsi="仿宋" w:eastAsia="仿宋" w:cs="仿宋"/>
          <w:bCs/>
          <w:sz w:val="32"/>
          <w:szCs w:val="32"/>
        </w:rPr>
        <w:t>www.sse.com.cn</w:t>
      </w:r>
      <w:r>
        <w:rPr>
          <w:rFonts w:hint="eastAsia" w:ascii="仿宋" w:hAnsi="仿宋" w:eastAsia="仿宋" w:cs="仿宋"/>
          <w:bCs/>
          <w:sz w:val="32"/>
          <w:szCs w:val="32"/>
        </w:rPr>
        <w:fldChar w:fldCharType="end"/>
      </w:r>
      <w:r>
        <w:rPr>
          <w:rFonts w:hint="eastAsia" w:ascii="仿宋" w:hAnsi="仿宋" w:eastAsia="仿宋" w:cs="仿宋"/>
          <w:bCs/>
          <w:sz w:val="32"/>
          <w:szCs w:val="32"/>
        </w:rPr>
        <w:t>)的《重庆望变电气（集团）股份有限公司关于召开</w:t>
      </w:r>
      <w:r>
        <w:rPr>
          <w:rFonts w:ascii="仿宋" w:hAnsi="仿宋" w:eastAsia="仿宋" w:cs="仿宋"/>
          <w:bCs/>
          <w:sz w:val="32"/>
          <w:szCs w:val="32"/>
          <w:lang w:eastAsia="zh-CN"/>
        </w:rPr>
        <w:t>2025</w:t>
      </w:r>
      <w:r>
        <w:rPr>
          <w:rFonts w:hint="eastAsia" w:ascii="仿宋" w:hAnsi="仿宋" w:eastAsia="仿宋" w:cs="仿宋"/>
          <w:bCs/>
          <w:sz w:val="32"/>
          <w:szCs w:val="32"/>
          <w:lang w:eastAsia="zh-CN"/>
        </w:rPr>
        <w:t>年第一次临时股东会</w:t>
      </w:r>
      <w:r>
        <w:rPr>
          <w:rFonts w:hint="eastAsia" w:ascii="仿宋" w:hAnsi="仿宋" w:eastAsia="仿宋" w:cs="仿宋"/>
          <w:bCs/>
          <w:sz w:val="32"/>
          <w:szCs w:val="32"/>
        </w:rPr>
        <w:t>的通知》)中规定的时间和登记方法办理参加会议手续，证明文件不齐或手续不全的,将无法参加现场会议。</w:t>
      </w:r>
    </w:p>
    <w:p w14:paraId="46BC79D5">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二、本次股东会以现场投票与网络投票相结合的方式召开。</w:t>
      </w:r>
    </w:p>
    <w:p w14:paraId="2EB09989">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三、参会股东及股东授权代表依法享有发言权、质询权、表决权等各项权利。</w:t>
      </w:r>
    </w:p>
    <w:p w14:paraId="0CE8CD18">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四、参加现场会议的股东或股东委托代理人如有质询、意见或建议时，应该举手示意，在得到会议主持人的同意后，方可发言。股东发言内容应围绕股东会的相关议案阐述观点和建议。每位股东发言的时间原则上不超过3分钟。</w:t>
      </w:r>
    </w:p>
    <w:p w14:paraId="0F577ECE">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五、股东及股东授权代表以其所持有的有效表决权的股份数额行使表决权，每一股份享有一票表决权。出席现场会议的股东及股东授权代表在投票表决时，应在表决票中每项议案下设的“同意”、“反对”、“弃权”三项中任选一项，并以打“√”表示，重复或者涂改视为“弃权”。网络投票的股东通过上海证券交易所股东会网络投票系统行使表决权进行投票。</w:t>
      </w:r>
    </w:p>
    <w:p w14:paraId="20EB5878">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六、表决投票统计，由股东代表、监事代表、见证律师参加，表决结果于会议结束后及时以公告形式发布。</w:t>
      </w:r>
    </w:p>
    <w:p w14:paraId="4D7754BC">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七、大会期间，全体参会人员应自觉维护会场秩序，确保大会的正常秩序和议事效率。进入会场后，请关闭手机或调至静音、震动状态。股东及股东授权代表参加股东会，应当认真履行其法定义务，不得侵犯其他股东的权益，不得扰乱大会正常秩序。</w:t>
      </w:r>
    </w:p>
    <w:p w14:paraId="2D19B245">
      <w:pPr>
        <w:kinsoku/>
        <w:snapToGrid/>
        <w:spacing w:line="560" w:lineRule="exact"/>
        <w:ind w:firstLine="640" w:firstLineChars="200"/>
        <w:jc w:val="both"/>
        <w:textAlignment w:val="auto"/>
        <w:rPr>
          <w:rFonts w:ascii="仿宋" w:hAnsi="仿宋" w:eastAsia="仿宋" w:cs="仿宋"/>
          <w:bCs/>
          <w:sz w:val="32"/>
          <w:szCs w:val="32"/>
          <w:lang w:eastAsia="zh-CN"/>
        </w:rPr>
      </w:pPr>
      <w:r>
        <w:rPr>
          <w:rFonts w:hint="eastAsia" w:ascii="仿宋" w:hAnsi="仿宋" w:eastAsia="仿宋" w:cs="仿宋"/>
          <w:bCs/>
          <w:sz w:val="32"/>
          <w:szCs w:val="32"/>
          <w:lang w:eastAsia="zh-CN"/>
        </w:rPr>
        <w:t>八、为保证每位参会股东的权益，谢绝会议现场个人录音、拍照及录像，对干扰会议正常秩序、寻衅滋事或者侵犯其他股东合法权益的行为，会议工作人员有权予以制止，并及时报告有关部门处理。</w:t>
      </w:r>
    </w:p>
    <w:p w14:paraId="685E6B01">
      <w:pPr>
        <w:jc w:val="both"/>
        <w:rPr>
          <w:rFonts w:ascii="仿宋" w:hAnsi="仿宋" w:eastAsia="仿宋" w:cs="仿宋"/>
          <w:bCs/>
          <w:sz w:val="32"/>
          <w:szCs w:val="32"/>
          <w:lang w:eastAsia="zh-CN"/>
        </w:rPr>
      </w:pPr>
      <w:r>
        <w:rPr>
          <w:rFonts w:hint="eastAsia" w:ascii="仿宋" w:hAnsi="仿宋" w:eastAsia="仿宋" w:cs="仿宋"/>
          <w:bCs/>
          <w:sz w:val="32"/>
          <w:szCs w:val="32"/>
          <w:lang w:eastAsia="zh-CN"/>
        </w:rPr>
        <w:br w:type="page"/>
      </w:r>
    </w:p>
    <w:p w14:paraId="44528F07">
      <w:pPr>
        <w:widowControl w:val="0"/>
        <w:kinsoku/>
        <w:autoSpaceDE/>
        <w:autoSpaceDN/>
        <w:jc w:val="both"/>
        <w:textAlignment w:val="auto"/>
        <w:rPr>
          <w:rFonts w:ascii="仿宋" w:hAnsi="仿宋" w:eastAsia="仿宋" w:cs="仿宋"/>
          <w:b/>
          <w:sz w:val="44"/>
          <w:szCs w:val="44"/>
          <w:lang w:eastAsia="zh-CN" w:bidi="he-IL"/>
        </w:rPr>
      </w:pPr>
    </w:p>
    <w:p w14:paraId="5DBF76C0">
      <w:pPr>
        <w:widowControl w:val="0"/>
        <w:kinsoku/>
        <w:autoSpaceDE/>
        <w:autoSpaceDN/>
        <w:jc w:val="center"/>
        <w:textAlignment w:val="auto"/>
        <w:rPr>
          <w:rFonts w:ascii="仿宋" w:hAnsi="仿宋" w:eastAsia="仿宋" w:cs="仿宋"/>
          <w:b/>
          <w:sz w:val="44"/>
          <w:szCs w:val="44"/>
          <w:lang w:eastAsia="zh-CN" w:bidi="he-IL"/>
        </w:rPr>
      </w:pPr>
      <w:r>
        <w:rPr>
          <w:rFonts w:hint="eastAsia" w:ascii="仿宋" w:hAnsi="仿宋" w:eastAsia="仿宋" w:cs="仿宋"/>
          <w:b/>
          <w:sz w:val="44"/>
          <w:szCs w:val="44"/>
          <w:lang w:eastAsia="zh-CN" w:bidi="he-IL"/>
        </w:rPr>
        <w:t>重庆望变电气（集团）股份有限公司</w:t>
      </w:r>
    </w:p>
    <w:p w14:paraId="1B7572D3">
      <w:pPr>
        <w:widowControl w:val="0"/>
        <w:kinsoku/>
        <w:autoSpaceDE/>
        <w:autoSpaceDN/>
        <w:spacing w:line="700" w:lineRule="exact"/>
        <w:jc w:val="center"/>
        <w:textAlignment w:val="auto"/>
        <w:outlineLvl w:val="0"/>
        <w:rPr>
          <w:rFonts w:ascii="仿宋" w:hAnsi="仿宋" w:eastAsia="仿宋" w:cs="仿宋"/>
          <w:b/>
          <w:sz w:val="44"/>
          <w:szCs w:val="44"/>
          <w:lang w:eastAsia="zh-CN" w:bidi="he-IL"/>
        </w:rPr>
      </w:pPr>
      <w:bookmarkStart w:id="5" w:name="_Toc20824"/>
      <w:r>
        <w:rPr>
          <w:rFonts w:hint="eastAsia" w:ascii="仿宋" w:hAnsi="仿宋" w:eastAsia="仿宋" w:cs="仿宋"/>
          <w:b/>
          <w:sz w:val="44"/>
          <w:szCs w:val="44"/>
          <w:lang w:eastAsia="zh-CN" w:bidi="he-IL"/>
        </w:rPr>
        <w:t>202</w:t>
      </w:r>
      <w:r>
        <w:rPr>
          <w:rFonts w:ascii="仿宋" w:hAnsi="仿宋" w:eastAsia="仿宋" w:cs="仿宋"/>
          <w:b/>
          <w:sz w:val="44"/>
          <w:szCs w:val="44"/>
          <w:lang w:eastAsia="zh-CN" w:bidi="he-IL"/>
        </w:rPr>
        <w:t>5</w:t>
      </w:r>
      <w:r>
        <w:rPr>
          <w:rFonts w:hint="eastAsia" w:ascii="仿宋" w:hAnsi="仿宋" w:eastAsia="仿宋" w:cs="仿宋"/>
          <w:b/>
          <w:sz w:val="44"/>
          <w:szCs w:val="44"/>
          <w:lang w:eastAsia="zh-CN" w:bidi="he-IL"/>
        </w:rPr>
        <w:t>年第一次临时股东会会议议程</w:t>
      </w:r>
      <w:bookmarkEnd w:id="5"/>
    </w:p>
    <w:p w14:paraId="410B82E8">
      <w:pPr>
        <w:widowControl w:val="0"/>
        <w:kinsoku/>
        <w:autoSpaceDE/>
        <w:autoSpaceDN/>
        <w:spacing w:before="120" w:beforeLines="50" w:after="120" w:afterLines="50"/>
        <w:jc w:val="both"/>
        <w:textAlignment w:val="auto"/>
        <w:rPr>
          <w:rFonts w:ascii="仿宋" w:hAnsi="仿宋" w:eastAsia="仿宋" w:cs="仿宋"/>
          <w:sz w:val="32"/>
          <w:szCs w:val="32"/>
          <w:lang w:eastAsia="zh-CN"/>
        </w:rPr>
      </w:pPr>
    </w:p>
    <w:p w14:paraId="00700421">
      <w:pPr>
        <w:kinsoku/>
        <w:jc w:val="both"/>
        <w:textAlignment w:val="auto"/>
        <w:rPr>
          <w:rFonts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会议时间：</w:t>
      </w:r>
      <w:r>
        <w:rPr>
          <w:rFonts w:hint="eastAsia" w:ascii="仿宋" w:hAnsi="仿宋" w:eastAsia="仿宋" w:cs="仿宋"/>
          <w:color w:val="auto"/>
          <w:sz w:val="32"/>
          <w:szCs w:val="32"/>
          <w:lang w:eastAsia="zh-CN"/>
        </w:rPr>
        <w:t>202</w:t>
      </w:r>
      <w:r>
        <w:rPr>
          <w:rFonts w:ascii="仿宋" w:hAnsi="仿宋" w:eastAsia="仿宋" w:cs="仿宋"/>
          <w:color w:val="auto"/>
          <w:sz w:val="32"/>
          <w:szCs w:val="32"/>
          <w:lang w:eastAsia="zh-CN"/>
        </w:rPr>
        <w:t>5</w:t>
      </w:r>
      <w:r>
        <w:rPr>
          <w:rFonts w:hint="eastAsia" w:ascii="仿宋" w:hAnsi="仿宋" w:eastAsia="仿宋" w:cs="仿宋"/>
          <w:color w:val="auto"/>
          <w:sz w:val="32"/>
          <w:szCs w:val="32"/>
          <w:lang w:eastAsia="zh-CN"/>
        </w:rPr>
        <w:t>年</w:t>
      </w:r>
      <w:r>
        <w:rPr>
          <w:rFonts w:ascii="仿宋" w:hAnsi="仿宋" w:eastAsia="仿宋" w:cs="仿宋"/>
          <w:color w:val="auto"/>
          <w:sz w:val="32"/>
          <w:szCs w:val="32"/>
          <w:lang w:eastAsia="zh-CN"/>
        </w:rPr>
        <w:t>12</w:t>
      </w:r>
      <w:r>
        <w:rPr>
          <w:rFonts w:hint="eastAsia" w:ascii="仿宋" w:hAnsi="仿宋" w:eastAsia="仿宋" w:cs="仿宋"/>
          <w:color w:val="auto"/>
          <w:sz w:val="32"/>
          <w:szCs w:val="32"/>
          <w:lang w:eastAsia="zh-CN"/>
        </w:rPr>
        <w:t>月</w:t>
      </w:r>
      <w:r>
        <w:rPr>
          <w:rFonts w:ascii="仿宋" w:hAnsi="仿宋" w:eastAsia="仿宋" w:cs="仿宋"/>
          <w:color w:val="auto"/>
          <w:sz w:val="32"/>
          <w:szCs w:val="32"/>
          <w:lang w:eastAsia="zh-CN"/>
        </w:rPr>
        <w:t>26</w:t>
      </w:r>
      <w:r>
        <w:rPr>
          <w:rFonts w:hint="eastAsia" w:ascii="仿宋" w:hAnsi="仿宋" w:eastAsia="仿宋" w:cs="仿宋"/>
          <w:color w:val="auto"/>
          <w:sz w:val="32"/>
          <w:szCs w:val="32"/>
          <w:lang w:eastAsia="zh-CN"/>
        </w:rPr>
        <w:t>日下午14点30分</w:t>
      </w:r>
    </w:p>
    <w:p w14:paraId="400DF4D1">
      <w:pPr>
        <w:kinsoku/>
        <w:spacing w:line="560" w:lineRule="exact"/>
        <w:ind w:left="1606" w:hanging="1606" w:hangingChars="500"/>
        <w:jc w:val="both"/>
        <w:textAlignment w:val="auto"/>
        <w:rPr>
          <w:rFonts w:ascii="仿宋" w:hAnsi="仿宋" w:eastAsia="仿宋" w:cs="仿宋"/>
          <w:color w:val="auto"/>
          <w:sz w:val="32"/>
          <w:szCs w:val="32"/>
          <w:lang w:eastAsia="zh-CN"/>
        </w:rPr>
      </w:pPr>
      <w:r>
        <w:rPr>
          <w:rFonts w:hint="eastAsia" w:ascii="仿宋" w:hAnsi="仿宋" w:eastAsia="仿宋" w:cs="仿宋"/>
          <w:b/>
          <w:bCs/>
          <w:color w:val="auto"/>
          <w:sz w:val="32"/>
          <w:szCs w:val="32"/>
          <w:lang w:eastAsia="zh-CN"/>
        </w:rPr>
        <w:t>会议地点：</w:t>
      </w:r>
      <w:r>
        <w:rPr>
          <w:rFonts w:hint="eastAsia" w:ascii="仿宋" w:hAnsi="仿宋" w:eastAsia="仿宋" w:cs="仿宋"/>
          <w:color w:val="auto"/>
          <w:sz w:val="32"/>
          <w:szCs w:val="32"/>
          <w:lang w:eastAsia="zh-CN"/>
        </w:rPr>
        <w:t>重庆市长寿区化北路18号重庆望变电气（集团）股份有限公司研发大楼60</w:t>
      </w:r>
      <w:r>
        <w:rPr>
          <w:rFonts w:ascii="仿宋" w:hAnsi="仿宋" w:eastAsia="仿宋" w:cs="仿宋"/>
          <w:color w:val="auto"/>
          <w:sz w:val="32"/>
          <w:szCs w:val="32"/>
          <w:lang w:eastAsia="zh-CN"/>
        </w:rPr>
        <w:t>6</w:t>
      </w:r>
      <w:r>
        <w:rPr>
          <w:rFonts w:hint="eastAsia" w:ascii="仿宋" w:hAnsi="仿宋" w:eastAsia="仿宋" w:cs="仿宋"/>
          <w:color w:val="auto"/>
          <w:sz w:val="32"/>
          <w:szCs w:val="32"/>
          <w:lang w:eastAsia="zh-CN"/>
        </w:rPr>
        <w:t>会议室</w:t>
      </w:r>
    </w:p>
    <w:p w14:paraId="006A7A24">
      <w:pPr>
        <w:kinsoku/>
        <w:spacing w:line="560" w:lineRule="exact"/>
        <w:jc w:val="both"/>
        <w:textAlignment w:val="auto"/>
        <w:rPr>
          <w:rFonts w:ascii="仿宋" w:hAnsi="仿宋" w:eastAsia="仿宋" w:cs="仿宋"/>
          <w:sz w:val="32"/>
          <w:szCs w:val="32"/>
          <w:lang w:eastAsia="zh-CN"/>
        </w:rPr>
      </w:pPr>
      <w:r>
        <w:rPr>
          <w:rFonts w:hint="eastAsia" w:ascii="仿宋" w:hAnsi="仿宋" w:eastAsia="仿宋" w:cs="仿宋"/>
          <w:b/>
          <w:bCs/>
          <w:color w:val="auto"/>
          <w:sz w:val="32"/>
          <w:szCs w:val="32"/>
          <w:lang w:eastAsia="zh-CN"/>
        </w:rPr>
        <w:t>一、</w:t>
      </w:r>
      <w:r>
        <w:rPr>
          <w:rFonts w:hint="eastAsia" w:ascii="仿宋" w:hAnsi="仿宋" w:eastAsia="仿宋" w:cs="仿宋"/>
          <w:b/>
          <w:color w:val="auto"/>
          <w:sz w:val="32"/>
          <w:szCs w:val="32"/>
          <w:lang w:eastAsia="zh-CN"/>
        </w:rPr>
        <w:t>董事长主持会议，董事长不便履行职务的，由半数以上董事共同推举一名董事主持。</w:t>
      </w:r>
    </w:p>
    <w:p w14:paraId="5D44F39F">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二、主持人宣布会议开始。</w:t>
      </w:r>
    </w:p>
    <w:p w14:paraId="50C113E1">
      <w:pPr>
        <w:widowControl w:val="0"/>
        <w:kinsoku/>
        <w:autoSpaceDE/>
        <w:autoSpaceDN/>
        <w:spacing w:before="120" w:beforeLines="50" w:after="120" w:afterLines="50" w:line="560" w:lineRule="exact"/>
        <w:jc w:val="both"/>
        <w:textAlignment w:val="auto"/>
        <w:rPr>
          <w:lang w:eastAsia="zh-CN"/>
        </w:rPr>
      </w:pPr>
      <w:r>
        <w:rPr>
          <w:rFonts w:hint="eastAsia" w:ascii="仿宋" w:hAnsi="仿宋" w:eastAsia="仿宋" w:cs="仿宋"/>
          <w:b/>
          <w:bCs/>
          <w:sz w:val="32"/>
          <w:szCs w:val="32"/>
          <w:lang w:eastAsia="zh-CN"/>
        </w:rPr>
        <w:t>三、主持人汇报本次会议现场股东到会情况，并推选会议计票人、监票人。</w:t>
      </w:r>
    </w:p>
    <w:p w14:paraId="28E8CF54">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四、相关人员宣读各项议案，并进行审议，具体审议议案如下：</w:t>
      </w:r>
    </w:p>
    <w:tbl>
      <w:tblPr>
        <w:tblStyle w:val="36"/>
        <w:tblW w:w="94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8"/>
        <w:gridCol w:w="6662"/>
        <w:gridCol w:w="1799"/>
      </w:tblGrid>
      <w:tr w14:paraId="54EE6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988" w:type="dxa"/>
            <w:vAlign w:val="center"/>
          </w:tcPr>
          <w:p w14:paraId="6488C16D">
            <w:pPr>
              <w:widowControl w:val="0"/>
              <w:kinsoku/>
              <w:autoSpaceDE/>
              <w:autoSpaceDN/>
              <w:spacing w:line="560" w:lineRule="exact"/>
              <w:jc w:val="center"/>
              <w:textAlignment w:val="auto"/>
              <w:rPr>
                <w:rFonts w:hint="eastAsia" w:ascii="仿宋" w:hAnsi="仿宋" w:eastAsia="仿宋" w:cs="仿宋"/>
                <w:bCs/>
                <w:sz w:val="32"/>
                <w:szCs w:val="32"/>
              </w:rPr>
            </w:pPr>
            <w:r>
              <w:rPr>
                <w:rFonts w:hint="eastAsia" w:ascii="仿宋" w:hAnsi="仿宋" w:eastAsia="仿宋" w:cs="仿宋"/>
                <w:bCs/>
                <w:sz w:val="32"/>
                <w:szCs w:val="32"/>
              </w:rPr>
              <w:t>序号</w:t>
            </w:r>
          </w:p>
        </w:tc>
        <w:tc>
          <w:tcPr>
            <w:tcW w:w="6662" w:type="dxa"/>
            <w:vAlign w:val="center"/>
          </w:tcPr>
          <w:p w14:paraId="6616F831">
            <w:pPr>
              <w:widowControl w:val="0"/>
              <w:kinsoku/>
              <w:autoSpaceDE/>
              <w:autoSpaceDN/>
              <w:spacing w:line="560" w:lineRule="exact"/>
              <w:jc w:val="center"/>
              <w:textAlignment w:val="auto"/>
              <w:rPr>
                <w:rFonts w:hint="eastAsia" w:ascii="仿宋" w:hAnsi="仿宋" w:eastAsia="仿宋" w:cs="仿宋"/>
                <w:bCs/>
                <w:sz w:val="32"/>
                <w:szCs w:val="32"/>
              </w:rPr>
            </w:pPr>
            <w:r>
              <w:rPr>
                <w:rFonts w:hint="eastAsia" w:ascii="仿宋" w:hAnsi="仿宋" w:eastAsia="仿宋" w:cs="仿宋"/>
                <w:bCs/>
                <w:sz w:val="32"/>
                <w:szCs w:val="32"/>
              </w:rPr>
              <w:t>会议议题</w:t>
            </w:r>
          </w:p>
        </w:tc>
        <w:tc>
          <w:tcPr>
            <w:tcW w:w="1799" w:type="dxa"/>
            <w:vAlign w:val="center"/>
          </w:tcPr>
          <w:p w14:paraId="39B0E5BA">
            <w:pPr>
              <w:widowControl w:val="0"/>
              <w:kinsoku/>
              <w:autoSpaceDE/>
              <w:autoSpaceDN/>
              <w:spacing w:line="560" w:lineRule="exact"/>
              <w:jc w:val="center"/>
              <w:textAlignment w:val="auto"/>
              <w:rPr>
                <w:rFonts w:hint="eastAsia" w:ascii="仿宋" w:hAnsi="仿宋" w:eastAsia="仿宋" w:cs="仿宋"/>
                <w:bCs/>
                <w:sz w:val="32"/>
                <w:szCs w:val="32"/>
              </w:rPr>
            </w:pPr>
            <w:r>
              <w:rPr>
                <w:rFonts w:hint="eastAsia" w:ascii="仿宋" w:hAnsi="仿宋" w:eastAsia="仿宋" w:cs="仿宋"/>
                <w:bCs/>
                <w:sz w:val="32"/>
                <w:szCs w:val="32"/>
              </w:rPr>
              <w:t>报告人</w:t>
            </w:r>
          </w:p>
        </w:tc>
      </w:tr>
      <w:tr w14:paraId="01FB6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368A30AB">
            <w:pPr>
              <w:widowControl w:val="0"/>
              <w:kinsoku/>
              <w:autoSpaceDE/>
              <w:autoSpaceDN/>
              <w:spacing w:line="560" w:lineRule="exact"/>
              <w:jc w:val="center"/>
              <w:textAlignment w:val="auto"/>
              <w:rPr>
                <w:rFonts w:hint="eastAsia" w:ascii="仿宋" w:hAnsi="仿宋" w:eastAsia="仿宋" w:cs="仿宋"/>
                <w:sz w:val="32"/>
                <w:szCs w:val="32"/>
                <w:lang w:val="en-US" w:eastAsia="zh-CN"/>
              </w:rPr>
            </w:pPr>
            <w:bookmarkStart w:id="6" w:name="_Hlk196815704"/>
            <w:r>
              <w:rPr>
                <w:rFonts w:hint="eastAsia" w:ascii="仿宋" w:hAnsi="仿宋" w:eastAsia="仿宋" w:cs="仿宋"/>
                <w:sz w:val="32"/>
                <w:szCs w:val="32"/>
              </w:rPr>
              <w:t>1</w:t>
            </w:r>
            <w:r>
              <w:rPr>
                <w:rFonts w:hint="eastAsia" w:ascii="仿宋" w:hAnsi="仿宋" w:eastAsia="仿宋" w:cs="仿宋"/>
                <w:sz w:val="32"/>
                <w:szCs w:val="32"/>
                <w:lang w:val="en-US" w:eastAsia="zh-CN"/>
              </w:rPr>
              <w:t>.00</w:t>
            </w:r>
          </w:p>
        </w:tc>
        <w:tc>
          <w:tcPr>
            <w:tcW w:w="6662" w:type="dxa"/>
          </w:tcPr>
          <w:p w14:paraId="1D134D51">
            <w:pPr>
              <w:spacing w:before="120" w:beforeLines="50"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w:t>
            </w:r>
            <w:bookmarkStart w:id="7" w:name="OLE_LINK8"/>
            <w:bookmarkStart w:id="8" w:name="OLE_LINK12"/>
            <w:r>
              <w:rPr>
                <w:rFonts w:hint="eastAsia" w:ascii="仿宋" w:hAnsi="仿宋" w:eastAsia="仿宋" w:cs="仿宋"/>
                <w:sz w:val="32"/>
                <w:szCs w:val="32"/>
                <w:lang w:eastAsia="zh-CN"/>
              </w:rPr>
              <w:t>关于取消监事会并修订&lt;公司章程&gt;及其附件的议案</w:t>
            </w:r>
            <w:bookmarkEnd w:id="7"/>
            <w:bookmarkEnd w:id="8"/>
            <w:r>
              <w:rPr>
                <w:rFonts w:hint="eastAsia" w:ascii="仿宋" w:hAnsi="仿宋" w:eastAsia="仿宋" w:cs="仿宋"/>
                <w:sz w:val="32"/>
                <w:szCs w:val="32"/>
                <w:lang w:eastAsia="zh-CN"/>
              </w:rPr>
              <w:t>》</w:t>
            </w:r>
          </w:p>
        </w:tc>
        <w:tc>
          <w:tcPr>
            <w:tcW w:w="1799" w:type="dxa"/>
            <w:vAlign w:val="center"/>
          </w:tcPr>
          <w:p w14:paraId="1D4947C7">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雷雯亦</w:t>
            </w:r>
          </w:p>
        </w:tc>
      </w:tr>
      <w:tr w14:paraId="2E399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13484ADB">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1.01</w:t>
            </w:r>
          </w:p>
        </w:tc>
        <w:tc>
          <w:tcPr>
            <w:tcW w:w="6662" w:type="dxa"/>
          </w:tcPr>
          <w:p w14:paraId="7C8D18F4">
            <w:pPr>
              <w:spacing w:before="120" w:beforeLines="50" w:line="560" w:lineRule="exact"/>
              <w:rPr>
                <w:rFonts w:hint="eastAsia" w:ascii="仿宋" w:hAnsi="仿宋" w:eastAsia="仿宋" w:cs="仿宋"/>
                <w:sz w:val="32"/>
                <w:szCs w:val="32"/>
                <w:lang w:eastAsia="zh-CN"/>
              </w:rPr>
            </w:pPr>
            <w:r>
              <w:rPr>
                <w:rFonts w:hint="eastAsia" w:ascii="仿宋" w:hAnsi="仿宋" w:eastAsia="仿宋" w:cs="仿宋"/>
                <w:sz w:val="32"/>
                <w:szCs w:val="32"/>
              </w:rPr>
              <w:t xml:space="preserve"> 关于修订《公司章程》</w:t>
            </w:r>
          </w:p>
        </w:tc>
        <w:tc>
          <w:tcPr>
            <w:tcW w:w="1799" w:type="dxa"/>
            <w:vAlign w:val="center"/>
          </w:tcPr>
          <w:p w14:paraId="4E938EA1">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雷雯亦</w:t>
            </w:r>
          </w:p>
        </w:tc>
      </w:tr>
      <w:tr w14:paraId="7CF42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6E504004">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1.02</w:t>
            </w:r>
          </w:p>
        </w:tc>
        <w:tc>
          <w:tcPr>
            <w:tcW w:w="6662" w:type="dxa"/>
          </w:tcPr>
          <w:p w14:paraId="1568D7E5">
            <w:pPr>
              <w:spacing w:before="120" w:beforeLines="50" w:line="560" w:lineRule="exact"/>
              <w:rPr>
                <w:rFonts w:hint="eastAsia" w:ascii="仿宋" w:hAnsi="仿宋" w:eastAsia="仿宋" w:cs="仿宋"/>
                <w:sz w:val="32"/>
                <w:szCs w:val="32"/>
                <w:lang w:eastAsia="zh-CN"/>
              </w:rPr>
            </w:pP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关于修订《股东会议事规则》</w:t>
            </w:r>
          </w:p>
        </w:tc>
        <w:tc>
          <w:tcPr>
            <w:tcW w:w="1799" w:type="dxa"/>
            <w:vAlign w:val="center"/>
          </w:tcPr>
          <w:p w14:paraId="536CAEFE">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雷雯亦</w:t>
            </w:r>
          </w:p>
        </w:tc>
      </w:tr>
      <w:tr w14:paraId="66756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56D4A177">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1.03</w:t>
            </w:r>
          </w:p>
        </w:tc>
        <w:tc>
          <w:tcPr>
            <w:tcW w:w="6662" w:type="dxa"/>
          </w:tcPr>
          <w:p w14:paraId="2E24A19A">
            <w:pPr>
              <w:spacing w:before="120" w:beforeLines="50" w:line="560" w:lineRule="exact"/>
              <w:rPr>
                <w:rFonts w:hint="eastAsia" w:ascii="仿宋" w:hAnsi="仿宋" w:eastAsia="仿宋" w:cs="仿宋"/>
                <w:sz w:val="32"/>
                <w:szCs w:val="32"/>
                <w:lang w:eastAsia="zh-CN"/>
              </w:rPr>
            </w:pPr>
            <w:r>
              <w:rPr>
                <w:rFonts w:hint="eastAsia" w:ascii="仿宋" w:hAnsi="仿宋" w:eastAsia="仿宋" w:cs="仿宋"/>
                <w:sz w:val="32"/>
                <w:szCs w:val="32"/>
              </w:rPr>
              <w:t xml:space="preserve"> 关于修订《董事会议事规则》</w:t>
            </w:r>
          </w:p>
        </w:tc>
        <w:tc>
          <w:tcPr>
            <w:tcW w:w="1799" w:type="dxa"/>
            <w:vAlign w:val="center"/>
          </w:tcPr>
          <w:p w14:paraId="101F6499">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雷雯亦</w:t>
            </w:r>
          </w:p>
        </w:tc>
      </w:tr>
      <w:tr w14:paraId="6D2D5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0371E75B">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eastAsia="zh-CN"/>
              </w:rPr>
              <w:t>2</w:t>
            </w:r>
            <w:r>
              <w:rPr>
                <w:rFonts w:hint="eastAsia" w:ascii="仿宋" w:hAnsi="仿宋" w:eastAsia="仿宋" w:cs="仿宋"/>
                <w:sz w:val="32"/>
                <w:szCs w:val="32"/>
                <w:lang w:val="en-US" w:eastAsia="zh-CN"/>
              </w:rPr>
              <w:t>.00</w:t>
            </w:r>
          </w:p>
        </w:tc>
        <w:tc>
          <w:tcPr>
            <w:tcW w:w="6662" w:type="dxa"/>
          </w:tcPr>
          <w:p w14:paraId="0AE28634">
            <w:pPr>
              <w:spacing w:before="120" w:beforeLines="50"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w:t>
            </w:r>
            <w:bookmarkStart w:id="9" w:name="OLE_LINK13"/>
            <w:r>
              <w:rPr>
                <w:rFonts w:hint="eastAsia" w:ascii="仿宋" w:hAnsi="仿宋" w:eastAsia="仿宋" w:cs="仿宋"/>
                <w:sz w:val="32"/>
                <w:szCs w:val="32"/>
                <w:lang w:eastAsia="zh-CN"/>
              </w:rPr>
              <w:t>关于修订、制定部分公司治理制度的议案</w:t>
            </w:r>
            <w:bookmarkEnd w:id="9"/>
            <w:r>
              <w:rPr>
                <w:rFonts w:hint="eastAsia" w:ascii="仿宋" w:hAnsi="仿宋" w:eastAsia="仿宋" w:cs="仿宋"/>
                <w:sz w:val="32"/>
                <w:szCs w:val="32"/>
                <w:lang w:eastAsia="zh-CN"/>
              </w:rPr>
              <w:t>》</w:t>
            </w:r>
          </w:p>
        </w:tc>
        <w:tc>
          <w:tcPr>
            <w:tcW w:w="1799" w:type="dxa"/>
            <w:vAlign w:val="center"/>
          </w:tcPr>
          <w:p w14:paraId="6A66823F">
            <w:pPr>
              <w:widowControl w:val="0"/>
              <w:kinsoku/>
              <w:autoSpaceDE/>
              <w:autoSpaceDN/>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雷雯亦</w:t>
            </w:r>
          </w:p>
        </w:tc>
      </w:tr>
      <w:tr w14:paraId="5837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5F883DED">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w:t>
            </w:r>
          </w:p>
        </w:tc>
        <w:tc>
          <w:tcPr>
            <w:tcW w:w="6662" w:type="dxa"/>
            <w:vAlign w:val="top"/>
          </w:tcPr>
          <w:sdt>
            <w:sdtPr>
              <w:rPr>
                <w:rFonts w:hint="eastAsia" w:ascii="仿宋" w:hAnsi="仿宋" w:eastAsia="仿宋" w:cs="仿宋"/>
                <w:sz w:val="32"/>
                <w:szCs w:val="32"/>
              </w:rPr>
              <w:alias w:val="审议听取的议案和报告_议案和报告名称"/>
              <w:tag w:val="_GBC_2d47efd670c5406fafca7da025f5f537"/>
              <w:id w:val="147463372"/>
              <w:lock w:val="sdtLocked"/>
              <w:text/>
            </w:sdtPr>
            <w:sdtEndPr>
              <w:rPr>
                <w:rFonts w:hint="eastAsia" w:ascii="仿宋" w:hAnsi="仿宋" w:eastAsia="仿宋" w:cs="仿宋"/>
                <w:sz w:val="32"/>
                <w:szCs w:val="32"/>
              </w:rPr>
            </w:sdtEndPr>
            <w:sdtContent>
              <w:p w14:paraId="08584563">
                <w:pPr>
                  <w:spacing w:before="120" w:beforeLines="50" w:line="560" w:lineRule="exact"/>
                  <w:rPr>
                    <w:rFonts w:hint="eastAsia" w:ascii="仿宋" w:hAnsi="仿宋" w:eastAsia="仿宋" w:cs="仿宋"/>
                    <w:sz w:val="32"/>
                    <w:szCs w:val="32"/>
                  </w:rPr>
                </w:pPr>
                <w:r>
                  <w:rPr>
                    <w:rFonts w:hint="eastAsia" w:ascii="仿宋" w:hAnsi="仿宋" w:eastAsia="仿宋" w:cs="仿宋"/>
                    <w:sz w:val="32"/>
                    <w:szCs w:val="32"/>
                  </w:rPr>
                  <w:t>关于修订《独立董事工作制度》</w:t>
                </w:r>
              </w:p>
            </w:sdtContent>
          </w:sdt>
          <w:p w14:paraId="5F226670">
            <w:pPr>
              <w:rPr>
                <w:rFonts w:hint="eastAsia" w:ascii="仿宋" w:hAnsi="仿宋" w:eastAsia="仿宋" w:cs="仿宋"/>
                <w:sz w:val="32"/>
                <w:szCs w:val="32"/>
                <w:lang w:eastAsia="zh-CN"/>
              </w:rPr>
            </w:pPr>
          </w:p>
        </w:tc>
        <w:tc>
          <w:tcPr>
            <w:tcW w:w="1799" w:type="dxa"/>
            <w:vAlign w:val="center"/>
          </w:tcPr>
          <w:p w14:paraId="0D0E1216">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雷雯亦</w:t>
            </w:r>
          </w:p>
        </w:tc>
      </w:tr>
      <w:tr w14:paraId="08F401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7C2F57B5">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2.01</w:t>
            </w:r>
          </w:p>
        </w:tc>
        <w:tc>
          <w:tcPr>
            <w:tcW w:w="6662" w:type="dxa"/>
            <w:vAlign w:val="top"/>
          </w:tcPr>
          <w:sdt>
            <w:sdtPr>
              <w:rPr>
                <w:rFonts w:hint="eastAsia" w:ascii="仿宋" w:hAnsi="仿宋" w:eastAsia="仿宋" w:cs="仿宋"/>
                <w:sz w:val="32"/>
                <w:szCs w:val="32"/>
              </w:rPr>
              <w:alias w:val="审议听取的议案和报告_议案和报告名称"/>
              <w:tag w:val="_GBC_2d47efd670c5406fafca7da025f5f537"/>
              <w:id w:val="147478707"/>
              <w:lock w:val="sdtLocked"/>
              <w:text/>
            </w:sdtPr>
            <w:sdtEndPr>
              <w:rPr>
                <w:rFonts w:hint="eastAsia" w:ascii="仿宋" w:hAnsi="仿宋" w:eastAsia="仿宋" w:cs="仿宋"/>
                <w:sz w:val="32"/>
                <w:szCs w:val="32"/>
              </w:rPr>
            </w:sdtEndPr>
            <w:sdtContent>
              <w:p w14:paraId="242774A5">
                <w:pPr>
                  <w:spacing w:before="120" w:beforeLines="50" w:line="560" w:lineRule="exact"/>
                  <w:rPr>
                    <w:rFonts w:hint="eastAsia" w:ascii="仿宋" w:hAnsi="仿宋" w:eastAsia="仿宋" w:cs="仿宋"/>
                    <w:sz w:val="32"/>
                    <w:szCs w:val="32"/>
                  </w:rPr>
                </w:pPr>
                <w:r>
                  <w:rPr>
                    <w:rFonts w:hint="eastAsia" w:ascii="仿宋" w:hAnsi="仿宋" w:eastAsia="仿宋" w:cs="仿宋"/>
                    <w:sz w:val="32"/>
                    <w:szCs w:val="32"/>
                  </w:rPr>
                  <w:t>关于修订《防范控股股东、实际控制人及其关联方占用公司资金制度》</w:t>
                </w:r>
              </w:p>
            </w:sdtContent>
          </w:sdt>
          <w:p w14:paraId="237897F9">
            <w:pPr>
              <w:rPr>
                <w:rFonts w:hint="eastAsia" w:ascii="仿宋" w:hAnsi="仿宋" w:eastAsia="仿宋" w:cs="仿宋"/>
                <w:sz w:val="32"/>
                <w:szCs w:val="32"/>
                <w:lang w:eastAsia="zh-CN"/>
              </w:rPr>
            </w:pPr>
          </w:p>
        </w:tc>
        <w:tc>
          <w:tcPr>
            <w:tcW w:w="1799" w:type="dxa"/>
            <w:vAlign w:val="center"/>
          </w:tcPr>
          <w:p w14:paraId="3024AAF6">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雷雯亦</w:t>
            </w:r>
          </w:p>
        </w:tc>
      </w:tr>
      <w:tr w14:paraId="40230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66CAFD1A">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2.03</w:t>
            </w:r>
          </w:p>
        </w:tc>
        <w:tc>
          <w:tcPr>
            <w:tcW w:w="6662" w:type="dxa"/>
            <w:vAlign w:val="top"/>
          </w:tcPr>
          <w:sdt>
            <w:sdtPr>
              <w:rPr>
                <w:rFonts w:hint="eastAsia" w:ascii="仿宋" w:hAnsi="仿宋" w:eastAsia="仿宋" w:cs="仿宋"/>
                <w:sz w:val="32"/>
                <w:szCs w:val="32"/>
              </w:rPr>
              <w:alias w:val="审议听取的议案和报告_议案和报告名称"/>
              <w:tag w:val="_GBC_2d47efd670c5406fafca7da025f5f537"/>
              <w:id w:val="147469776"/>
              <w:lock w:val="sdtLocked"/>
              <w:text/>
            </w:sdtPr>
            <w:sdtEndPr>
              <w:rPr>
                <w:rFonts w:hint="eastAsia" w:ascii="仿宋" w:hAnsi="仿宋" w:eastAsia="仿宋" w:cs="仿宋"/>
                <w:sz w:val="32"/>
                <w:szCs w:val="32"/>
              </w:rPr>
            </w:sdtEndPr>
            <w:sdtContent>
              <w:p w14:paraId="3377BBC4">
                <w:pPr>
                  <w:spacing w:before="120" w:beforeLines="50" w:line="560" w:lineRule="exact"/>
                  <w:rPr>
                    <w:rFonts w:hint="eastAsia" w:ascii="仿宋" w:hAnsi="仿宋" w:eastAsia="仿宋" w:cs="仿宋"/>
                    <w:sz w:val="32"/>
                    <w:szCs w:val="32"/>
                  </w:rPr>
                </w:pPr>
                <w:r>
                  <w:rPr>
                    <w:rFonts w:hint="eastAsia" w:ascii="仿宋" w:hAnsi="仿宋" w:eastAsia="仿宋" w:cs="仿宋"/>
                    <w:sz w:val="32"/>
                    <w:szCs w:val="32"/>
                  </w:rPr>
                  <w:t>关于制定《董事、高级管理人员薪酬管理制度》</w:t>
                </w:r>
              </w:p>
            </w:sdtContent>
          </w:sdt>
          <w:p w14:paraId="5FE65895">
            <w:pPr>
              <w:rPr>
                <w:rFonts w:hint="eastAsia" w:ascii="仿宋" w:hAnsi="仿宋" w:eastAsia="仿宋" w:cs="仿宋"/>
                <w:sz w:val="32"/>
                <w:szCs w:val="32"/>
                <w:lang w:eastAsia="zh-CN"/>
              </w:rPr>
            </w:pPr>
          </w:p>
        </w:tc>
        <w:tc>
          <w:tcPr>
            <w:tcW w:w="1799" w:type="dxa"/>
            <w:vAlign w:val="center"/>
          </w:tcPr>
          <w:p w14:paraId="4509648F">
            <w:pPr>
              <w:widowControl w:val="0"/>
              <w:kinsoku/>
              <w:autoSpaceDE/>
              <w:autoSpaceDN/>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蒋梦真</w:t>
            </w:r>
          </w:p>
        </w:tc>
      </w:tr>
      <w:tr w14:paraId="25E17B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450D45DB">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2.04</w:t>
            </w:r>
          </w:p>
        </w:tc>
        <w:tc>
          <w:tcPr>
            <w:tcW w:w="6662" w:type="dxa"/>
            <w:vAlign w:val="top"/>
          </w:tcPr>
          <w:sdt>
            <w:sdtPr>
              <w:rPr>
                <w:rFonts w:hint="eastAsia" w:ascii="仿宋" w:hAnsi="仿宋" w:eastAsia="仿宋" w:cs="仿宋"/>
                <w:sz w:val="32"/>
                <w:szCs w:val="32"/>
              </w:rPr>
              <w:alias w:val="审议听取的议案和报告_议案和报告名称"/>
              <w:tag w:val="_GBC_2d47efd670c5406fafca7da025f5f537"/>
              <w:id w:val="147476686"/>
              <w:lock w:val="sdtLocked"/>
              <w:text/>
            </w:sdtPr>
            <w:sdtEndPr>
              <w:rPr>
                <w:rFonts w:hint="eastAsia" w:ascii="仿宋" w:hAnsi="仿宋" w:eastAsia="仿宋" w:cs="仿宋"/>
                <w:sz w:val="32"/>
                <w:szCs w:val="32"/>
              </w:rPr>
            </w:sdtEndPr>
            <w:sdtContent>
              <w:p w14:paraId="2756B8D1">
                <w:pPr>
                  <w:spacing w:before="120" w:beforeLines="50" w:line="560" w:lineRule="exact"/>
                  <w:rPr>
                    <w:rFonts w:hint="eastAsia" w:ascii="仿宋" w:hAnsi="仿宋" w:eastAsia="仿宋" w:cs="仿宋"/>
                    <w:sz w:val="32"/>
                    <w:szCs w:val="32"/>
                  </w:rPr>
                </w:pPr>
                <w:r>
                  <w:rPr>
                    <w:rFonts w:hint="eastAsia" w:ascii="仿宋" w:hAnsi="仿宋" w:eastAsia="仿宋" w:cs="仿宋"/>
                    <w:sz w:val="32"/>
                    <w:szCs w:val="32"/>
                  </w:rPr>
                  <w:t>关于修订《关联交易决策制度》</w:t>
                </w:r>
              </w:p>
            </w:sdtContent>
          </w:sdt>
          <w:p w14:paraId="24ED6C97">
            <w:pPr>
              <w:rPr>
                <w:rFonts w:hint="eastAsia" w:ascii="仿宋" w:hAnsi="仿宋" w:eastAsia="仿宋" w:cs="仿宋"/>
                <w:sz w:val="32"/>
                <w:szCs w:val="32"/>
                <w:lang w:eastAsia="zh-CN"/>
              </w:rPr>
            </w:pPr>
          </w:p>
        </w:tc>
        <w:tc>
          <w:tcPr>
            <w:tcW w:w="1799" w:type="dxa"/>
            <w:vAlign w:val="center"/>
          </w:tcPr>
          <w:p w14:paraId="02E538E4">
            <w:pPr>
              <w:widowControl w:val="0"/>
              <w:kinsoku/>
              <w:autoSpaceDE/>
              <w:autoSpaceDN/>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雷雯亦</w:t>
            </w:r>
          </w:p>
        </w:tc>
      </w:tr>
      <w:tr w14:paraId="0F1CD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59D7A3F9">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2.05</w:t>
            </w:r>
          </w:p>
        </w:tc>
        <w:tc>
          <w:tcPr>
            <w:tcW w:w="6662" w:type="dxa"/>
            <w:vAlign w:val="top"/>
          </w:tcPr>
          <w:sdt>
            <w:sdtPr>
              <w:rPr>
                <w:rFonts w:hint="eastAsia" w:ascii="仿宋" w:hAnsi="仿宋" w:eastAsia="仿宋" w:cs="仿宋"/>
                <w:sz w:val="32"/>
                <w:szCs w:val="32"/>
              </w:rPr>
              <w:alias w:val="审议听取的议案和报告_议案和报告名称"/>
              <w:tag w:val="_GBC_2d47efd670c5406fafca7da025f5f537"/>
              <w:id w:val="147454559"/>
              <w:lock w:val="sdtLocked"/>
              <w:text/>
            </w:sdtPr>
            <w:sdtEndPr>
              <w:rPr>
                <w:rFonts w:hint="eastAsia" w:ascii="仿宋" w:hAnsi="仿宋" w:eastAsia="仿宋" w:cs="仿宋"/>
                <w:sz w:val="32"/>
                <w:szCs w:val="32"/>
              </w:rPr>
            </w:sdtEndPr>
            <w:sdtContent>
              <w:p w14:paraId="268D523F">
                <w:pPr>
                  <w:spacing w:before="120" w:beforeLines="50" w:line="560" w:lineRule="exact"/>
                  <w:rPr>
                    <w:rFonts w:hint="eastAsia" w:ascii="仿宋" w:hAnsi="仿宋" w:eastAsia="仿宋" w:cs="仿宋"/>
                    <w:sz w:val="32"/>
                    <w:szCs w:val="32"/>
                  </w:rPr>
                </w:pPr>
                <w:r>
                  <w:rPr>
                    <w:rFonts w:hint="eastAsia" w:ascii="仿宋" w:hAnsi="仿宋" w:eastAsia="仿宋" w:cs="仿宋"/>
                    <w:sz w:val="32"/>
                    <w:szCs w:val="32"/>
                  </w:rPr>
                  <w:t>关于修订《对外投资管理办法》</w:t>
                </w:r>
              </w:p>
            </w:sdtContent>
          </w:sdt>
          <w:p w14:paraId="59169450">
            <w:pPr>
              <w:rPr>
                <w:rFonts w:hint="eastAsia" w:ascii="仿宋" w:hAnsi="仿宋" w:eastAsia="仿宋" w:cs="仿宋"/>
                <w:sz w:val="32"/>
                <w:szCs w:val="32"/>
                <w:lang w:eastAsia="zh-CN"/>
              </w:rPr>
            </w:pPr>
          </w:p>
        </w:tc>
        <w:tc>
          <w:tcPr>
            <w:tcW w:w="1799" w:type="dxa"/>
            <w:vAlign w:val="center"/>
          </w:tcPr>
          <w:p w14:paraId="4246B0E4">
            <w:pPr>
              <w:widowControl w:val="0"/>
              <w:kinsoku/>
              <w:autoSpaceDE/>
              <w:autoSpaceDN/>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钟俊</w:t>
            </w:r>
          </w:p>
        </w:tc>
      </w:tr>
      <w:tr w14:paraId="4A9CB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2EE3BA81">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2.06</w:t>
            </w:r>
          </w:p>
        </w:tc>
        <w:tc>
          <w:tcPr>
            <w:tcW w:w="6662" w:type="dxa"/>
            <w:vAlign w:val="top"/>
          </w:tcPr>
          <w:sdt>
            <w:sdtPr>
              <w:rPr>
                <w:rFonts w:hint="eastAsia" w:ascii="仿宋" w:hAnsi="仿宋" w:eastAsia="仿宋" w:cs="仿宋"/>
                <w:sz w:val="32"/>
                <w:szCs w:val="32"/>
              </w:rPr>
              <w:alias w:val="审议听取的议案和报告_议案和报告名称"/>
              <w:tag w:val="_GBC_2d47efd670c5406fafca7da025f5f537"/>
              <w:id w:val="147462492"/>
              <w:lock w:val="sdtLocked"/>
              <w:text/>
            </w:sdtPr>
            <w:sdtEndPr>
              <w:rPr>
                <w:rFonts w:hint="eastAsia" w:ascii="仿宋" w:hAnsi="仿宋" w:eastAsia="仿宋" w:cs="仿宋"/>
                <w:sz w:val="32"/>
                <w:szCs w:val="32"/>
              </w:rPr>
            </w:sdtEndPr>
            <w:sdtContent>
              <w:p w14:paraId="048F7170">
                <w:pPr>
                  <w:spacing w:before="120" w:beforeLines="50" w:line="560" w:lineRule="exact"/>
                  <w:rPr>
                    <w:rFonts w:hint="eastAsia" w:ascii="仿宋" w:hAnsi="仿宋" w:eastAsia="仿宋" w:cs="仿宋"/>
                    <w:sz w:val="32"/>
                    <w:szCs w:val="32"/>
                  </w:rPr>
                </w:pPr>
                <w:r>
                  <w:rPr>
                    <w:rFonts w:hint="eastAsia" w:ascii="仿宋" w:hAnsi="仿宋" w:eastAsia="仿宋" w:cs="仿宋"/>
                    <w:sz w:val="32"/>
                    <w:szCs w:val="32"/>
                  </w:rPr>
                  <w:t>关于修订《对外担保管理制度》</w:t>
                </w:r>
              </w:p>
            </w:sdtContent>
          </w:sdt>
          <w:p w14:paraId="7331DB47">
            <w:pPr>
              <w:rPr>
                <w:rFonts w:hint="eastAsia" w:ascii="仿宋" w:hAnsi="仿宋" w:eastAsia="仿宋" w:cs="仿宋"/>
                <w:sz w:val="32"/>
                <w:szCs w:val="32"/>
                <w:lang w:eastAsia="zh-CN"/>
              </w:rPr>
            </w:pPr>
          </w:p>
        </w:tc>
        <w:tc>
          <w:tcPr>
            <w:tcW w:w="1799" w:type="dxa"/>
            <w:vAlign w:val="center"/>
          </w:tcPr>
          <w:p w14:paraId="12A259FF">
            <w:pPr>
              <w:widowControl w:val="0"/>
              <w:kinsoku/>
              <w:autoSpaceDE/>
              <w:autoSpaceDN/>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冯波</w:t>
            </w:r>
          </w:p>
        </w:tc>
      </w:tr>
      <w:tr w14:paraId="709E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7D49FD79">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2.07</w:t>
            </w:r>
          </w:p>
        </w:tc>
        <w:tc>
          <w:tcPr>
            <w:tcW w:w="6662" w:type="dxa"/>
            <w:vAlign w:val="top"/>
          </w:tcPr>
          <w:sdt>
            <w:sdtPr>
              <w:rPr>
                <w:rFonts w:hint="eastAsia" w:ascii="仿宋" w:hAnsi="仿宋" w:eastAsia="仿宋" w:cs="仿宋"/>
                <w:sz w:val="32"/>
                <w:szCs w:val="32"/>
              </w:rPr>
              <w:alias w:val="审议听取的议案和报告_议案和报告名称"/>
              <w:tag w:val="_GBC_2d47efd670c5406fafca7da025f5f537"/>
              <w:id w:val="147457892"/>
              <w:lock w:val="sdtLocked"/>
              <w:text/>
            </w:sdtPr>
            <w:sdtEndPr>
              <w:rPr>
                <w:rFonts w:hint="eastAsia" w:ascii="仿宋" w:hAnsi="仿宋" w:eastAsia="仿宋" w:cs="仿宋"/>
                <w:sz w:val="32"/>
                <w:szCs w:val="32"/>
              </w:rPr>
            </w:sdtEndPr>
            <w:sdtContent>
              <w:p w14:paraId="5E196C5A">
                <w:pPr>
                  <w:spacing w:before="120" w:beforeLines="50" w:line="560" w:lineRule="exact"/>
                  <w:rPr>
                    <w:rFonts w:hint="eastAsia" w:ascii="仿宋" w:hAnsi="仿宋" w:eastAsia="仿宋" w:cs="仿宋"/>
                    <w:sz w:val="32"/>
                    <w:szCs w:val="32"/>
                  </w:rPr>
                </w:pPr>
                <w:r>
                  <w:rPr>
                    <w:rFonts w:hint="eastAsia" w:ascii="仿宋" w:hAnsi="仿宋" w:eastAsia="仿宋" w:cs="仿宋"/>
                    <w:sz w:val="32"/>
                    <w:szCs w:val="32"/>
                  </w:rPr>
                  <w:t>关于修订《募集资金管理制度》</w:t>
                </w:r>
              </w:p>
            </w:sdtContent>
          </w:sdt>
          <w:p w14:paraId="029121FE">
            <w:pPr>
              <w:rPr>
                <w:rFonts w:hint="eastAsia" w:ascii="仿宋" w:hAnsi="仿宋" w:eastAsia="仿宋" w:cs="仿宋"/>
                <w:sz w:val="32"/>
                <w:szCs w:val="32"/>
                <w:lang w:eastAsia="zh-CN"/>
              </w:rPr>
            </w:pPr>
          </w:p>
        </w:tc>
        <w:tc>
          <w:tcPr>
            <w:tcW w:w="1799" w:type="dxa"/>
            <w:vAlign w:val="center"/>
          </w:tcPr>
          <w:p w14:paraId="45A84E79">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冯波</w:t>
            </w:r>
          </w:p>
        </w:tc>
      </w:tr>
      <w:tr w14:paraId="5F1BB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7A2DFD6E">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2.08</w:t>
            </w:r>
          </w:p>
        </w:tc>
        <w:tc>
          <w:tcPr>
            <w:tcW w:w="6662" w:type="dxa"/>
            <w:vAlign w:val="top"/>
          </w:tcPr>
          <w:sdt>
            <w:sdtPr>
              <w:rPr>
                <w:rFonts w:hint="eastAsia" w:ascii="仿宋" w:hAnsi="仿宋" w:eastAsia="仿宋" w:cs="仿宋"/>
                <w:sz w:val="32"/>
                <w:szCs w:val="32"/>
              </w:rPr>
              <w:alias w:val="审议听取的议案和报告_议案和报告名称"/>
              <w:tag w:val="_GBC_2d47efd670c5406fafca7da025f5f537"/>
              <w:id w:val="147472928"/>
              <w:lock w:val="sdtLocked"/>
              <w:text/>
            </w:sdtPr>
            <w:sdtEndPr>
              <w:rPr>
                <w:rFonts w:hint="eastAsia" w:ascii="仿宋" w:hAnsi="仿宋" w:eastAsia="仿宋" w:cs="仿宋"/>
                <w:sz w:val="32"/>
                <w:szCs w:val="32"/>
              </w:rPr>
            </w:sdtEndPr>
            <w:sdtContent>
              <w:p w14:paraId="5884DD84">
                <w:pPr>
                  <w:spacing w:before="120" w:beforeLines="50" w:line="560" w:lineRule="exact"/>
                  <w:rPr>
                    <w:rFonts w:hint="eastAsia" w:ascii="仿宋" w:hAnsi="仿宋" w:eastAsia="仿宋" w:cs="仿宋"/>
                    <w:sz w:val="32"/>
                    <w:szCs w:val="32"/>
                  </w:rPr>
                </w:pPr>
                <w:r>
                  <w:rPr>
                    <w:rFonts w:hint="eastAsia" w:ascii="仿宋" w:hAnsi="仿宋" w:eastAsia="仿宋" w:cs="仿宋"/>
                    <w:sz w:val="32"/>
                    <w:szCs w:val="32"/>
                  </w:rPr>
                  <w:t>关于修订《股东会网络投票实施细则》</w:t>
                </w:r>
              </w:p>
            </w:sdtContent>
          </w:sdt>
          <w:p w14:paraId="18888DBA">
            <w:pPr>
              <w:rPr>
                <w:rFonts w:hint="eastAsia" w:ascii="仿宋" w:hAnsi="仿宋" w:eastAsia="仿宋" w:cs="仿宋"/>
                <w:sz w:val="32"/>
                <w:szCs w:val="32"/>
                <w:lang w:eastAsia="zh-CN"/>
              </w:rPr>
            </w:pPr>
          </w:p>
        </w:tc>
        <w:tc>
          <w:tcPr>
            <w:tcW w:w="1799" w:type="dxa"/>
            <w:vAlign w:val="center"/>
          </w:tcPr>
          <w:p w14:paraId="11537392">
            <w:pPr>
              <w:widowControl w:val="0"/>
              <w:kinsoku/>
              <w:autoSpaceDE/>
              <w:autoSpaceDN/>
              <w:spacing w:line="560" w:lineRule="exact"/>
              <w:jc w:val="center"/>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雷雯亦</w:t>
            </w:r>
          </w:p>
        </w:tc>
      </w:tr>
      <w:tr w14:paraId="46648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7AC1FEC4">
            <w:pPr>
              <w:widowControl w:val="0"/>
              <w:kinsoku/>
              <w:autoSpaceDE/>
              <w:autoSpaceDN/>
              <w:spacing w:line="560" w:lineRule="exact"/>
              <w:jc w:val="center"/>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2.09</w:t>
            </w:r>
          </w:p>
        </w:tc>
        <w:tc>
          <w:tcPr>
            <w:tcW w:w="6662" w:type="dxa"/>
            <w:vAlign w:val="top"/>
          </w:tcPr>
          <w:sdt>
            <w:sdtPr>
              <w:rPr>
                <w:rFonts w:hint="eastAsia" w:ascii="仿宋" w:hAnsi="仿宋" w:eastAsia="仿宋" w:cs="仿宋"/>
                <w:sz w:val="32"/>
                <w:szCs w:val="32"/>
              </w:rPr>
              <w:alias w:val="审议听取的议案和报告_议案和报告名称"/>
              <w:tag w:val="_GBC_2d47efd670c5406fafca7da025f5f537"/>
              <w:id w:val="147460614"/>
              <w:lock w:val="sdtLocked"/>
              <w:text/>
            </w:sdtPr>
            <w:sdtEndPr>
              <w:rPr>
                <w:rFonts w:hint="eastAsia" w:ascii="仿宋" w:hAnsi="仿宋" w:eastAsia="仿宋" w:cs="仿宋"/>
                <w:sz w:val="32"/>
                <w:szCs w:val="32"/>
              </w:rPr>
            </w:sdtEndPr>
            <w:sdtContent>
              <w:p w14:paraId="09A2B2AD">
                <w:pPr>
                  <w:spacing w:before="120" w:beforeLines="50" w:line="560" w:lineRule="exact"/>
                  <w:rPr>
                    <w:rFonts w:hint="eastAsia" w:ascii="仿宋" w:hAnsi="仿宋" w:eastAsia="仿宋" w:cs="仿宋"/>
                    <w:sz w:val="32"/>
                    <w:szCs w:val="32"/>
                  </w:rPr>
                </w:pPr>
                <w:r>
                  <w:rPr>
                    <w:rFonts w:hint="eastAsia" w:ascii="仿宋" w:hAnsi="仿宋" w:eastAsia="仿宋" w:cs="仿宋"/>
                    <w:sz w:val="32"/>
                    <w:szCs w:val="32"/>
                  </w:rPr>
                  <w:t>关于修订《信息披露管理制度》</w:t>
                </w:r>
              </w:p>
            </w:sdtContent>
          </w:sdt>
          <w:p w14:paraId="6314EF5D">
            <w:pPr>
              <w:rPr>
                <w:rFonts w:hint="eastAsia" w:ascii="仿宋" w:hAnsi="仿宋" w:eastAsia="仿宋" w:cs="仿宋"/>
                <w:sz w:val="32"/>
                <w:szCs w:val="32"/>
                <w:lang w:eastAsia="zh-CN"/>
              </w:rPr>
            </w:pPr>
          </w:p>
        </w:tc>
        <w:tc>
          <w:tcPr>
            <w:tcW w:w="1799" w:type="dxa"/>
            <w:vAlign w:val="center"/>
          </w:tcPr>
          <w:p w14:paraId="1731516B">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雷雯亦</w:t>
            </w:r>
          </w:p>
        </w:tc>
      </w:tr>
      <w:tr w14:paraId="33ABC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2B387BC4">
            <w:pPr>
              <w:widowControl w:val="0"/>
              <w:kinsoku/>
              <w:autoSpaceDE/>
              <w:autoSpaceDN/>
              <w:spacing w:line="56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w:t>
            </w:r>
          </w:p>
        </w:tc>
        <w:tc>
          <w:tcPr>
            <w:tcW w:w="6662" w:type="dxa"/>
          </w:tcPr>
          <w:p w14:paraId="2CA4D20D">
            <w:pPr>
              <w:spacing w:before="120" w:beforeLines="50" w:line="560" w:lineRule="exact"/>
              <w:rPr>
                <w:rStyle w:val="45"/>
                <w:rFonts w:hint="eastAsia" w:ascii="仿宋" w:hAnsi="仿宋" w:eastAsia="仿宋" w:cs="仿宋"/>
                <w:sz w:val="32"/>
                <w:szCs w:val="32"/>
                <w:lang w:eastAsia="zh-CN"/>
              </w:rPr>
            </w:pPr>
            <w:r>
              <w:rPr>
                <w:rFonts w:hint="eastAsia" w:ascii="仿宋" w:hAnsi="仿宋" w:eastAsia="仿宋" w:cs="仿宋"/>
                <w:sz w:val="32"/>
                <w:szCs w:val="32"/>
                <w:lang w:eastAsia="zh-CN"/>
              </w:rPr>
              <w:t>《</w:t>
            </w:r>
            <w:bookmarkStart w:id="10" w:name="OLE_LINK15"/>
            <w:bookmarkStart w:id="11" w:name="OLE_LINK14"/>
            <w:r>
              <w:rPr>
                <w:rFonts w:hint="eastAsia" w:ascii="仿宋" w:hAnsi="仿宋" w:eastAsia="仿宋" w:cs="仿宋"/>
                <w:sz w:val="32"/>
                <w:szCs w:val="32"/>
                <w:lang w:eastAsia="zh-CN"/>
              </w:rPr>
              <w:t>关于终止实施2024年限制性股票激励计划暨回购注销相关股票并调整回购价格的议案</w:t>
            </w:r>
            <w:bookmarkEnd w:id="10"/>
            <w:bookmarkEnd w:id="11"/>
            <w:r>
              <w:rPr>
                <w:rFonts w:hint="eastAsia" w:ascii="仿宋" w:hAnsi="仿宋" w:eastAsia="仿宋" w:cs="仿宋"/>
                <w:sz w:val="32"/>
                <w:szCs w:val="32"/>
                <w:lang w:eastAsia="zh-CN"/>
              </w:rPr>
              <w:t>》</w:t>
            </w:r>
          </w:p>
        </w:tc>
        <w:tc>
          <w:tcPr>
            <w:tcW w:w="1799" w:type="dxa"/>
            <w:vAlign w:val="center"/>
          </w:tcPr>
          <w:p w14:paraId="52B40DAE">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雷雯亦</w:t>
            </w:r>
          </w:p>
        </w:tc>
      </w:tr>
      <w:tr w14:paraId="4FB3C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48C4699F">
            <w:pPr>
              <w:widowControl w:val="0"/>
              <w:kinsoku/>
              <w:autoSpaceDE/>
              <w:autoSpaceDN/>
              <w:spacing w:line="56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w:t>
            </w:r>
          </w:p>
        </w:tc>
        <w:tc>
          <w:tcPr>
            <w:tcW w:w="6662" w:type="dxa"/>
          </w:tcPr>
          <w:p w14:paraId="6BBC9E02">
            <w:pPr>
              <w:spacing w:before="120" w:beforeLines="50"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《关于注销公司已回购未使用股票的议案》</w:t>
            </w:r>
          </w:p>
        </w:tc>
        <w:tc>
          <w:tcPr>
            <w:tcW w:w="1799" w:type="dxa"/>
            <w:vAlign w:val="center"/>
          </w:tcPr>
          <w:p w14:paraId="42A9D469">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bookmarkStart w:id="12" w:name="OLE_LINK3"/>
            <w:bookmarkStart w:id="13" w:name="OLE_LINK30"/>
            <w:bookmarkStart w:id="14" w:name="OLE_LINK31"/>
            <w:r>
              <w:rPr>
                <w:rFonts w:hint="eastAsia" w:ascii="仿宋" w:hAnsi="仿宋" w:eastAsia="仿宋" w:cs="仿宋"/>
                <w:color w:val="auto"/>
                <w:sz w:val="32"/>
                <w:szCs w:val="32"/>
                <w:lang w:eastAsia="zh-CN"/>
              </w:rPr>
              <w:t>雷雯亦</w:t>
            </w:r>
            <w:bookmarkEnd w:id="12"/>
            <w:bookmarkEnd w:id="13"/>
            <w:bookmarkEnd w:id="14"/>
          </w:p>
        </w:tc>
      </w:tr>
      <w:tr w14:paraId="60BD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8" w:hRule="atLeast"/>
          <w:jc w:val="center"/>
        </w:trPr>
        <w:tc>
          <w:tcPr>
            <w:tcW w:w="988" w:type="dxa"/>
            <w:vAlign w:val="center"/>
          </w:tcPr>
          <w:p w14:paraId="263543D5">
            <w:pPr>
              <w:widowControl w:val="0"/>
              <w:kinsoku/>
              <w:autoSpaceDE/>
              <w:autoSpaceDN/>
              <w:spacing w:line="560" w:lineRule="exact"/>
              <w:jc w:val="center"/>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5</w:t>
            </w:r>
          </w:p>
        </w:tc>
        <w:tc>
          <w:tcPr>
            <w:tcW w:w="6662" w:type="dxa"/>
          </w:tcPr>
          <w:p w14:paraId="587681E7">
            <w:pPr>
              <w:spacing w:before="120" w:beforeLines="50" w:line="560" w:lineRule="exact"/>
              <w:rPr>
                <w:rFonts w:hint="eastAsia" w:ascii="仿宋" w:hAnsi="仿宋" w:eastAsia="仿宋" w:cs="仿宋"/>
                <w:sz w:val="32"/>
                <w:szCs w:val="32"/>
                <w:lang w:eastAsia="zh-CN"/>
              </w:rPr>
            </w:pPr>
            <w:r>
              <w:rPr>
                <w:rFonts w:hint="eastAsia" w:ascii="仿宋" w:hAnsi="仿宋" w:eastAsia="仿宋" w:cs="仿宋"/>
                <w:sz w:val="32"/>
                <w:szCs w:val="32"/>
                <w:lang w:eastAsia="zh-CN"/>
              </w:rPr>
              <w:t>《</w:t>
            </w:r>
            <w:bookmarkStart w:id="15" w:name="OLE_LINK16"/>
            <w:bookmarkStart w:id="16" w:name="OLE_LINK17"/>
            <w:r>
              <w:rPr>
                <w:rFonts w:hint="eastAsia" w:ascii="仿宋" w:hAnsi="仿宋" w:eastAsia="仿宋" w:cs="仿宋"/>
                <w:sz w:val="32"/>
                <w:szCs w:val="32"/>
                <w:lang w:eastAsia="zh-CN"/>
              </w:rPr>
              <w:t>关于预计2026年度向银行等金融机构申请综合授信额度及为子公司提供融资担保额度的议案</w:t>
            </w:r>
            <w:bookmarkEnd w:id="15"/>
            <w:bookmarkEnd w:id="16"/>
            <w:r>
              <w:rPr>
                <w:rFonts w:hint="eastAsia" w:ascii="仿宋" w:hAnsi="仿宋" w:eastAsia="仿宋" w:cs="仿宋"/>
                <w:sz w:val="32"/>
                <w:szCs w:val="32"/>
                <w:lang w:eastAsia="zh-CN"/>
              </w:rPr>
              <w:t>》</w:t>
            </w:r>
          </w:p>
        </w:tc>
        <w:tc>
          <w:tcPr>
            <w:tcW w:w="1799" w:type="dxa"/>
            <w:vAlign w:val="center"/>
          </w:tcPr>
          <w:p w14:paraId="2F86EC33">
            <w:pPr>
              <w:widowControl w:val="0"/>
              <w:kinsoku/>
              <w:autoSpaceDE/>
              <w:autoSpaceDN/>
              <w:spacing w:line="560" w:lineRule="exact"/>
              <w:jc w:val="center"/>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冯  波</w:t>
            </w:r>
          </w:p>
        </w:tc>
      </w:tr>
      <w:bookmarkEnd w:id="6"/>
    </w:tbl>
    <w:p w14:paraId="6CFD91F6">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五、现场股东对议案进行投票表决。</w:t>
      </w:r>
    </w:p>
    <w:p w14:paraId="653AE6BB">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六、统计网络和现场表决情况并宣布表决结果。</w:t>
      </w:r>
    </w:p>
    <w:p w14:paraId="08610E35">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七、主持人宣读本次会议决议。</w:t>
      </w:r>
    </w:p>
    <w:p w14:paraId="3B44CB64">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八、签署会议决议、会议记录。</w:t>
      </w:r>
    </w:p>
    <w:p w14:paraId="33709142">
      <w:pPr>
        <w:widowControl w:val="0"/>
        <w:kinsoku/>
        <w:autoSpaceDE/>
        <w:autoSpaceDN/>
        <w:spacing w:before="120" w:beforeLines="50" w:after="120" w:afterLines="50" w:line="560" w:lineRule="exact"/>
        <w:jc w:val="both"/>
        <w:textAlignment w:val="auto"/>
        <w:rPr>
          <w:rFonts w:ascii="仿宋" w:hAnsi="仿宋" w:eastAsia="仿宋" w:cs="仿宋"/>
          <w:b/>
          <w:bCs/>
          <w:sz w:val="32"/>
          <w:szCs w:val="32"/>
          <w:lang w:eastAsia="zh-CN"/>
        </w:rPr>
      </w:pPr>
      <w:r>
        <w:rPr>
          <w:rFonts w:hint="eastAsia" w:ascii="仿宋" w:hAnsi="仿宋" w:eastAsia="仿宋" w:cs="仿宋"/>
          <w:b/>
          <w:bCs/>
          <w:sz w:val="32"/>
          <w:szCs w:val="32"/>
          <w:lang w:eastAsia="zh-CN"/>
        </w:rPr>
        <w:t>九、主持人宣布本次会议结束。</w:t>
      </w:r>
    </w:p>
    <w:p w14:paraId="6B52622B">
      <w:pPr>
        <w:spacing w:line="560" w:lineRule="exact"/>
        <w:jc w:val="both"/>
        <w:rPr>
          <w:rFonts w:ascii="仿宋" w:hAnsi="仿宋" w:eastAsia="仿宋" w:cs="仿宋"/>
          <w:sz w:val="31"/>
          <w:szCs w:val="31"/>
          <w:lang w:eastAsia="zh-CN"/>
        </w:rPr>
      </w:pPr>
      <w:r>
        <w:rPr>
          <w:rFonts w:ascii="仿宋" w:hAnsi="仿宋" w:eastAsia="仿宋" w:cs="仿宋"/>
          <w:sz w:val="31"/>
          <w:szCs w:val="31"/>
          <w:lang w:eastAsia="zh-CN"/>
        </w:rPr>
        <w:br w:type="page"/>
      </w:r>
    </w:p>
    <w:p w14:paraId="3A22D137">
      <w:pPr>
        <w:widowControl w:val="0"/>
        <w:kinsoku/>
        <w:autoSpaceDE/>
        <w:autoSpaceDN/>
        <w:adjustRightInd/>
        <w:snapToGrid/>
        <w:spacing w:line="360" w:lineRule="auto"/>
        <w:jc w:val="both"/>
        <w:textAlignment w:val="auto"/>
        <w:outlineLvl w:val="0"/>
        <w:rPr>
          <w:rFonts w:ascii="仿宋" w:hAnsi="仿宋" w:eastAsia="仿宋" w:cs="仿宋"/>
          <w:b/>
          <w:bCs/>
          <w:snapToGrid/>
          <w:color w:val="auto"/>
          <w:kern w:val="2"/>
          <w:sz w:val="32"/>
          <w:szCs w:val="32"/>
          <w:lang w:eastAsia="zh-CN"/>
        </w:rPr>
      </w:pPr>
      <w:r>
        <w:rPr>
          <w:rFonts w:hint="eastAsia" w:ascii="仿宋" w:hAnsi="仿宋" w:eastAsia="仿宋" w:cs="仿宋"/>
          <w:b/>
          <w:bCs/>
          <w:snapToGrid/>
          <w:color w:val="auto"/>
          <w:kern w:val="2"/>
          <w:sz w:val="32"/>
          <w:szCs w:val="32"/>
          <w:lang w:eastAsia="zh-CN"/>
        </w:rPr>
        <w:t>议案一</w:t>
      </w:r>
    </w:p>
    <w:p w14:paraId="31C8917E">
      <w:pPr>
        <w:kinsoku/>
        <w:autoSpaceDE/>
        <w:autoSpaceDN/>
        <w:adjustRightInd/>
        <w:spacing w:line="360" w:lineRule="auto"/>
        <w:jc w:val="center"/>
        <w:textAlignment w:val="auto"/>
        <w:outlineLvl w:val="0"/>
        <w:rPr>
          <w:rFonts w:ascii="仿宋" w:hAnsi="仿宋" w:eastAsia="仿宋" w:cs="仿宋"/>
          <w:b/>
          <w:bCs/>
          <w:snapToGrid/>
          <w:color w:val="auto"/>
          <w:kern w:val="2"/>
          <w:sz w:val="32"/>
          <w:szCs w:val="32"/>
          <w:lang w:eastAsia="zh-CN"/>
        </w:rPr>
      </w:pPr>
      <w:r>
        <w:rPr>
          <w:rFonts w:hint="eastAsia" w:ascii="仿宋" w:hAnsi="仿宋" w:eastAsia="仿宋" w:cs="仿宋"/>
          <w:b/>
          <w:snapToGrid/>
          <w:color w:val="auto"/>
          <w:kern w:val="2"/>
          <w:sz w:val="44"/>
          <w:szCs w:val="44"/>
          <w:lang w:eastAsia="zh-CN"/>
        </w:rPr>
        <w:t>关于取消监事会并修订《公司章程》及其附件的议案</w:t>
      </w:r>
    </w:p>
    <w:p w14:paraId="777F65E1">
      <w:pPr>
        <w:kinsoku/>
        <w:autoSpaceDE/>
        <w:autoSpaceDN/>
        <w:adjustRightInd/>
        <w:spacing w:line="360" w:lineRule="auto"/>
        <w:jc w:val="center"/>
        <w:textAlignment w:val="auto"/>
        <w:rPr>
          <w:rFonts w:ascii="仿宋" w:hAnsi="仿宋" w:eastAsia="仿宋" w:cs="仿宋"/>
          <w:b/>
          <w:bCs/>
          <w:snapToGrid/>
          <w:color w:val="auto"/>
          <w:kern w:val="2"/>
          <w:sz w:val="32"/>
          <w:szCs w:val="32"/>
          <w:lang w:eastAsia="zh-CN"/>
        </w:rPr>
      </w:pPr>
    </w:p>
    <w:p w14:paraId="3AA8734A">
      <w:pPr>
        <w:kinsoku/>
        <w:autoSpaceDE/>
        <w:autoSpaceDN/>
        <w:adjustRightInd/>
        <w:spacing w:line="360" w:lineRule="auto"/>
        <w:textAlignment w:val="auto"/>
        <w:rPr>
          <w:rFonts w:ascii="仿宋" w:hAnsi="仿宋" w:eastAsia="仿宋" w:cs="仿宋"/>
          <w:b/>
          <w:bCs/>
          <w:snapToGrid/>
          <w:color w:val="auto"/>
          <w:kern w:val="2"/>
          <w:sz w:val="32"/>
          <w:szCs w:val="32"/>
          <w:lang w:eastAsia="zh-CN"/>
        </w:rPr>
      </w:pPr>
      <w:r>
        <w:rPr>
          <w:rFonts w:hint="eastAsia" w:ascii="仿宋" w:hAnsi="仿宋" w:eastAsia="仿宋" w:cs="仿宋"/>
          <w:b/>
          <w:bCs/>
          <w:snapToGrid/>
          <w:color w:val="auto"/>
          <w:kern w:val="2"/>
          <w:sz w:val="32"/>
          <w:szCs w:val="32"/>
          <w:lang w:eastAsia="zh-CN"/>
        </w:rPr>
        <w:t>各位股东：</w:t>
      </w:r>
    </w:p>
    <w:p w14:paraId="3CE95A4A">
      <w:pPr>
        <w:widowControl w:val="0"/>
        <w:kinsoku/>
        <w:snapToGrid/>
        <w:spacing w:line="360" w:lineRule="auto"/>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根据《中华人民共和国公司法》《上市公司章程指引（2025 年修订）》等规定，公司拟取消监事会及监事设置，由董事会审计委员会行使监事会的相关职权，《监事会议事规则》相应废止，股东会审议通过后，第四届监事会监事职务自然免除。</w:t>
      </w:r>
    </w:p>
    <w:p w14:paraId="64DE48CB">
      <w:pPr>
        <w:widowControl w:val="0"/>
        <w:kinsoku/>
        <w:snapToGrid/>
        <w:spacing w:line="360" w:lineRule="auto"/>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在公司股东会审议通过取消监事会事项之前，公司第四届监事会仍将严格按照有关法律、法规和《公司章程》的规定继续履行职责，维护公司和全体股东利益。</w:t>
      </w:r>
    </w:p>
    <w:p w14:paraId="7D30020A">
      <w:pPr>
        <w:widowControl w:val="0"/>
        <w:kinsoku/>
        <w:snapToGrid/>
        <w:spacing w:line="360" w:lineRule="auto"/>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公司拟对《重庆望变电气（集团）股份有限公司章程》（以下简称“《公司章程》”）及其附件《股东大会议事规则》《董事会议事规则》中的部分条款进行修订，其中，章程条款中涉及将“股东大会”表述修改为“股东会”以及因交叉引用所涉及序号变动等非实质性修订，不在对照表中单独一一列示，具体详见附件。修订后的《公司章程》及其附件自公司股东会审议通过后生效，原《公司章程》及其附件相应废止。</w:t>
      </w:r>
    </w:p>
    <w:p w14:paraId="7F5E7D8F">
      <w:pPr>
        <w:widowControl w:val="0"/>
        <w:kinsoku/>
        <w:snapToGrid/>
        <w:spacing w:line="360" w:lineRule="auto"/>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修订后的《公司章程》并提请股东会授权公司管理层或其进一步授权的其他人士全权办理与章程修订相关的工商备案等手续。</w:t>
      </w:r>
    </w:p>
    <w:p w14:paraId="63436BD9">
      <w:pPr>
        <w:widowControl w:val="0"/>
        <w:kinsoku/>
        <w:snapToGrid/>
        <w:spacing w:line="360" w:lineRule="auto"/>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《公司章程》修订对照表、《股东会议事规则》</w:t>
      </w:r>
      <w:r>
        <w:rPr>
          <w:rFonts w:hint="eastAsia" w:ascii="仿宋" w:hAnsi="仿宋" w:eastAsia="仿宋" w:cs="仿宋"/>
          <w:snapToGrid/>
          <w:color w:val="auto"/>
          <w:kern w:val="2"/>
          <w:sz w:val="32"/>
          <w:szCs w:val="32"/>
          <w:lang w:val="en-US" w:eastAsia="zh-CN"/>
        </w:rPr>
        <w:t>及</w:t>
      </w:r>
      <w:r>
        <w:rPr>
          <w:rFonts w:hint="eastAsia" w:ascii="仿宋" w:hAnsi="仿宋" w:eastAsia="仿宋" w:cs="仿宋"/>
          <w:snapToGrid/>
          <w:color w:val="auto"/>
          <w:kern w:val="2"/>
          <w:sz w:val="32"/>
          <w:szCs w:val="32"/>
          <w:lang w:eastAsia="zh-CN"/>
        </w:rPr>
        <w:t>《董事会议事规则》</w:t>
      </w:r>
      <w:r>
        <w:rPr>
          <w:rFonts w:hint="eastAsia" w:ascii="仿宋" w:hAnsi="仿宋" w:eastAsia="仿宋" w:cs="仿宋"/>
          <w:snapToGrid/>
          <w:color w:val="auto"/>
          <w:kern w:val="2"/>
          <w:sz w:val="32"/>
          <w:szCs w:val="32"/>
          <w:lang w:val="en-US" w:eastAsia="zh-CN"/>
        </w:rPr>
        <w:t>详见</w:t>
      </w:r>
      <w:r>
        <w:rPr>
          <w:rFonts w:hint="eastAsia" w:ascii="仿宋" w:hAnsi="仿宋" w:eastAsia="仿宋" w:cs="仿宋"/>
          <w:snapToGrid/>
          <w:color w:val="auto"/>
          <w:kern w:val="2"/>
          <w:sz w:val="32"/>
          <w:szCs w:val="32"/>
          <w:lang w:eastAsia="zh-CN"/>
        </w:rPr>
        <w:t>公司于2025年12月11日刊登在上海证券交易所网站 www.sse.com.cn 的《关于取消监事会暨修订</w:t>
      </w:r>
      <w:r>
        <w:rPr>
          <w:rFonts w:hint="eastAsia" w:ascii="仿宋" w:hAnsi="仿宋" w:eastAsia="仿宋" w:cs="仿宋"/>
          <w:snapToGrid/>
          <w:color w:val="auto"/>
          <w:kern w:val="2"/>
          <w:sz w:val="32"/>
          <w:szCs w:val="32"/>
          <w:lang w:val="en-US" w:eastAsia="zh-CN"/>
        </w:rPr>
        <w:t>&lt;</w:t>
      </w:r>
      <w:r>
        <w:rPr>
          <w:rFonts w:hint="eastAsia" w:ascii="仿宋" w:hAnsi="仿宋" w:eastAsia="仿宋" w:cs="仿宋"/>
          <w:snapToGrid/>
          <w:color w:val="auto"/>
          <w:kern w:val="2"/>
          <w:sz w:val="32"/>
          <w:szCs w:val="32"/>
          <w:lang w:eastAsia="zh-CN"/>
        </w:rPr>
        <w:t>公司章程</w:t>
      </w:r>
      <w:r>
        <w:rPr>
          <w:rFonts w:hint="eastAsia" w:ascii="仿宋" w:hAnsi="仿宋" w:eastAsia="仿宋" w:cs="仿宋"/>
          <w:snapToGrid/>
          <w:color w:val="auto"/>
          <w:kern w:val="2"/>
          <w:sz w:val="32"/>
          <w:szCs w:val="32"/>
          <w:lang w:val="en-US" w:eastAsia="zh-CN"/>
        </w:rPr>
        <w:t>&gt;</w:t>
      </w:r>
      <w:r>
        <w:rPr>
          <w:rFonts w:hint="eastAsia" w:ascii="仿宋" w:hAnsi="仿宋" w:eastAsia="仿宋" w:cs="仿宋"/>
          <w:snapToGrid/>
          <w:color w:val="auto"/>
          <w:kern w:val="2"/>
          <w:sz w:val="32"/>
          <w:szCs w:val="32"/>
          <w:lang w:eastAsia="zh-CN"/>
        </w:rPr>
        <w:t>及修订、制定和废止部分治理制度的公告》（</w:t>
      </w:r>
      <w:r>
        <w:rPr>
          <w:rFonts w:hint="eastAsia" w:ascii="仿宋" w:hAnsi="仿宋" w:eastAsia="仿宋" w:cs="仿宋"/>
          <w:snapToGrid/>
          <w:color w:val="auto"/>
          <w:kern w:val="2"/>
          <w:sz w:val="32"/>
          <w:szCs w:val="32"/>
          <w:lang w:val="en-US" w:eastAsia="zh-CN"/>
        </w:rPr>
        <w:t>公告编号：2025-057</w:t>
      </w:r>
      <w:r>
        <w:rPr>
          <w:rFonts w:hint="eastAsia" w:ascii="仿宋" w:hAnsi="仿宋" w:eastAsia="仿宋" w:cs="仿宋"/>
          <w:snapToGrid/>
          <w:color w:val="auto"/>
          <w:kern w:val="2"/>
          <w:sz w:val="32"/>
          <w:szCs w:val="32"/>
          <w:lang w:eastAsia="zh-CN"/>
        </w:rPr>
        <w:t>）</w:t>
      </w:r>
      <w:r>
        <w:rPr>
          <w:rFonts w:hint="eastAsia" w:ascii="仿宋" w:hAnsi="仿宋" w:eastAsia="仿宋" w:cs="仿宋"/>
          <w:snapToGrid/>
          <w:color w:val="auto"/>
          <w:kern w:val="2"/>
          <w:sz w:val="32"/>
          <w:szCs w:val="32"/>
          <w:lang w:val="en-US" w:eastAsia="zh-CN"/>
        </w:rPr>
        <w:t>及</w:t>
      </w:r>
      <w:r>
        <w:rPr>
          <w:rFonts w:hint="eastAsia" w:ascii="仿宋" w:hAnsi="仿宋" w:eastAsia="仿宋" w:cs="仿宋"/>
          <w:snapToGrid/>
          <w:color w:val="auto"/>
          <w:kern w:val="2"/>
          <w:sz w:val="32"/>
          <w:szCs w:val="32"/>
          <w:lang w:eastAsia="zh-CN"/>
        </w:rPr>
        <w:t>相关内容。。</w:t>
      </w:r>
    </w:p>
    <w:p w14:paraId="28200B2E">
      <w:pPr>
        <w:widowControl w:val="0"/>
        <w:kinsoku/>
        <w:snapToGrid/>
        <w:spacing w:line="360" w:lineRule="auto"/>
        <w:textAlignment w:val="auto"/>
        <w:rPr>
          <w:rFonts w:ascii="宋体" w:hAnsi="Calibri" w:eastAsia="宋体" w:cs="宋体"/>
          <w:snapToGrid/>
          <w:sz w:val="24"/>
          <w:szCs w:val="24"/>
          <w:lang w:eastAsia="zh-CN"/>
        </w:rPr>
      </w:pPr>
    </w:p>
    <w:p w14:paraId="3D15FC44">
      <w:pPr>
        <w:widowControl w:val="0"/>
        <w:kinsoku/>
        <w:autoSpaceDE/>
        <w:autoSpaceDN/>
        <w:adjustRightInd/>
        <w:snapToGrid/>
        <w:spacing w:line="360" w:lineRule="auto"/>
        <w:ind w:firstLine="640" w:firstLineChars="200"/>
        <w:jc w:val="both"/>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以上议案，请各位股东审议。</w:t>
      </w:r>
    </w:p>
    <w:p w14:paraId="6FB24A0F">
      <w:pPr>
        <w:kinsoku/>
        <w:autoSpaceDE/>
        <w:autoSpaceDN/>
        <w:adjustRightInd/>
        <w:spacing w:line="360" w:lineRule="auto"/>
        <w:textAlignment w:val="auto"/>
        <w:rPr>
          <w:rFonts w:ascii="仿宋" w:hAnsi="仿宋" w:eastAsia="仿宋" w:cs="仿宋"/>
          <w:snapToGrid/>
          <w:color w:val="auto"/>
          <w:kern w:val="2"/>
          <w:sz w:val="32"/>
          <w:szCs w:val="32"/>
          <w:lang w:eastAsia="zh-CN"/>
        </w:rPr>
      </w:pPr>
    </w:p>
    <w:p w14:paraId="45742EB1">
      <w:pPr>
        <w:kinsoku/>
        <w:autoSpaceDE/>
        <w:autoSpaceDN/>
        <w:adjustRightInd/>
        <w:spacing w:line="360" w:lineRule="auto"/>
        <w:ind w:firstLine="640" w:firstLineChars="200"/>
        <w:jc w:val="right"/>
        <w:textAlignment w:val="auto"/>
        <w:rPr>
          <w:rFonts w:ascii="仿宋" w:hAnsi="仿宋" w:eastAsia="仿宋" w:cs="仿宋"/>
          <w:snapToGrid/>
          <w:color w:val="auto"/>
          <w:kern w:val="2"/>
          <w:sz w:val="32"/>
          <w:szCs w:val="32"/>
          <w:lang w:eastAsia="zh-CN"/>
        </w:rPr>
      </w:pPr>
      <w:bookmarkStart w:id="17" w:name="_Hlk214916302"/>
      <w:r>
        <w:rPr>
          <w:rFonts w:hint="eastAsia" w:ascii="仿宋" w:hAnsi="仿宋" w:eastAsia="仿宋" w:cs="仿宋"/>
          <w:snapToGrid/>
          <w:color w:val="auto"/>
          <w:kern w:val="2"/>
          <w:sz w:val="32"/>
          <w:szCs w:val="32"/>
          <w:lang w:eastAsia="zh-CN"/>
        </w:rPr>
        <w:t>重庆望变电气（集团）股份有限公司</w:t>
      </w:r>
    </w:p>
    <w:bookmarkEnd w:id="17"/>
    <w:p w14:paraId="435DA5BC">
      <w:pPr>
        <w:kinsoku/>
        <w:autoSpaceDE/>
        <w:autoSpaceDN/>
        <w:adjustRightInd/>
        <w:spacing w:line="360" w:lineRule="auto"/>
        <w:ind w:firstLine="640" w:firstLineChars="200"/>
        <w:jc w:val="right"/>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董事会</w:t>
      </w:r>
    </w:p>
    <w:p w14:paraId="54B5086D">
      <w:pPr>
        <w:kinsoku/>
        <w:autoSpaceDE/>
        <w:autoSpaceDN/>
        <w:adjustRightInd/>
        <w:spacing w:line="360" w:lineRule="auto"/>
        <w:ind w:firstLine="640" w:firstLineChars="200"/>
        <w:jc w:val="right"/>
        <w:textAlignment w:val="auto"/>
        <w:rPr>
          <w:rFonts w:ascii="仿宋" w:hAnsi="仿宋" w:eastAsia="仿宋" w:cs="仿宋"/>
          <w:snapToGrid/>
          <w:color w:val="auto"/>
          <w:kern w:val="2"/>
          <w:sz w:val="32"/>
          <w:szCs w:val="32"/>
          <w:lang w:eastAsia="zh-CN"/>
        </w:rPr>
      </w:pPr>
      <w:r>
        <w:rPr>
          <w:rFonts w:hint="eastAsia" w:ascii="仿宋" w:hAnsi="仿宋" w:eastAsia="仿宋" w:cs="仿宋"/>
          <w:snapToGrid/>
          <w:color w:val="auto"/>
          <w:kern w:val="2"/>
          <w:sz w:val="32"/>
          <w:szCs w:val="32"/>
          <w:lang w:eastAsia="zh-CN"/>
        </w:rPr>
        <w:t>202</w:t>
      </w:r>
      <w:r>
        <w:rPr>
          <w:rFonts w:ascii="仿宋" w:hAnsi="仿宋" w:eastAsia="仿宋" w:cs="仿宋"/>
          <w:snapToGrid/>
          <w:color w:val="auto"/>
          <w:kern w:val="2"/>
          <w:sz w:val="32"/>
          <w:szCs w:val="32"/>
          <w:lang w:eastAsia="zh-CN"/>
        </w:rPr>
        <w:t>5</w:t>
      </w:r>
      <w:r>
        <w:rPr>
          <w:rFonts w:hint="eastAsia" w:ascii="仿宋" w:hAnsi="仿宋" w:eastAsia="仿宋" w:cs="仿宋"/>
          <w:snapToGrid/>
          <w:color w:val="auto"/>
          <w:kern w:val="2"/>
          <w:sz w:val="32"/>
          <w:szCs w:val="32"/>
          <w:lang w:eastAsia="zh-CN"/>
        </w:rPr>
        <w:t>年</w:t>
      </w:r>
      <w:r>
        <w:rPr>
          <w:rFonts w:ascii="仿宋" w:hAnsi="仿宋" w:eastAsia="仿宋" w:cs="仿宋"/>
          <w:snapToGrid/>
          <w:color w:val="auto"/>
          <w:kern w:val="2"/>
          <w:sz w:val="32"/>
          <w:szCs w:val="32"/>
          <w:lang w:eastAsia="zh-CN"/>
        </w:rPr>
        <w:t>12</w:t>
      </w:r>
      <w:r>
        <w:rPr>
          <w:rFonts w:hint="eastAsia" w:ascii="仿宋" w:hAnsi="仿宋" w:eastAsia="仿宋" w:cs="仿宋"/>
          <w:snapToGrid/>
          <w:color w:val="auto"/>
          <w:kern w:val="2"/>
          <w:sz w:val="32"/>
          <w:szCs w:val="32"/>
          <w:lang w:eastAsia="zh-CN"/>
        </w:rPr>
        <w:t>月</w:t>
      </w:r>
      <w:r>
        <w:rPr>
          <w:rFonts w:ascii="仿宋" w:hAnsi="仿宋" w:eastAsia="仿宋" w:cs="仿宋"/>
          <w:snapToGrid/>
          <w:color w:val="auto"/>
          <w:kern w:val="2"/>
          <w:sz w:val="32"/>
          <w:szCs w:val="32"/>
          <w:lang w:eastAsia="zh-CN"/>
        </w:rPr>
        <w:t>1</w:t>
      </w:r>
      <w:r>
        <w:rPr>
          <w:rFonts w:hint="eastAsia" w:ascii="仿宋" w:hAnsi="仿宋" w:eastAsia="仿宋" w:cs="仿宋"/>
          <w:snapToGrid/>
          <w:color w:val="auto"/>
          <w:kern w:val="2"/>
          <w:sz w:val="32"/>
          <w:szCs w:val="32"/>
          <w:lang w:val="en-US" w:eastAsia="zh-CN"/>
        </w:rPr>
        <w:t>9</w:t>
      </w:r>
      <w:r>
        <w:rPr>
          <w:rFonts w:hint="eastAsia" w:ascii="仿宋" w:hAnsi="仿宋" w:eastAsia="仿宋" w:cs="仿宋"/>
          <w:snapToGrid/>
          <w:color w:val="auto"/>
          <w:kern w:val="2"/>
          <w:sz w:val="32"/>
          <w:szCs w:val="32"/>
          <w:lang w:eastAsia="zh-CN"/>
        </w:rPr>
        <w:t>日</w:t>
      </w:r>
    </w:p>
    <w:p w14:paraId="4E26102C">
      <w:pPr>
        <w:widowControl w:val="0"/>
        <w:kinsoku/>
        <w:snapToGrid/>
        <w:spacing w:line="360" w:lineRule="auto"/>
        <w:textAlignment w:val="auto"/>
        <w:rPr>
          <w:rFonts w:ascii="仿宋" w:hAnsi="仿宋" w:eastAsia="仿宋" w:cs="仿宋"/>
          <w:snapToGrid/>
          <w:color w:val="auto"/>
          <w:sz w:val="32"/>
          <w:szCs w:val="32"/>
          <w:lang w:eastAsia="zh-CN"/>
        </w:rPr>
      </w:pPr>
    </w:p>
    <w:p w14:paraId="3E808B80">
      <w:pPr>
        <w:spacing w:line="360" w:lineRule="auto"/>
        <w:jc w:val="both"/>
        <w:rPr>
          <w:rFonts w:ascii="仿宋" w:hAnsi="仿宋" w:eastAsia="仿宋" w:cs="仿宋"/>
          <w:sz w:val="31"/>
          <w:szCs w:val="31"/>
          <w:lang w:eastAsia="zh-CN"/>
        </w:rPr>
      </w:pPr>
    </w:p>
    <w:p w14:paraId="36BF1625">
      <w:pPr>
        <w:kinsoku/>
        <w:autoSpaceDE/>
        <w:autoSpaceDN/>
        <w:adjustRightInd/>
        <w:snapToGrid/>
        <w:textAlignment w:val="auto"/>
        <w:rPr>
          <w:rFonts w:ascii="仿宋" w:hAnsi="仿宋" w:eastAsia="仿宋" w:cs="仿宋"/>
          <w:sz w:val="31"/>
          <w:szCs w:val="31"/>
          <w:lang w:eastAsia="zh-CN"/>
        </w:rPr>
      </w:pPr>
      <w:r>
        <w:rPr>
          <w:rFonts w:ascii="仿宋" w:hAnsi="仿宋" w:eastAsia="仿宋" w:cs="仿宋"/>
          <w:sz w:val="31"/>
          <w:szCs w:val="31"/>
          <w:lang w:eastAsia="zh-CN"/>
        </w:rPr>
        <w:br w:type="page"/>
      </w:r>
    </w:p>
    <w:p w14:paraId="65A597A8">
      <w:pPr>
        <w:spacing w:line="560" w:lineRule="exact"/>
        <w:outlineLvl w:val="0"/>
        <w:rPr>
          <w:rFonts w:ascii="仿宋" w:hAnsi="仿宋" w:eastAsia="仿宋" w:cs="仿宋"/>
          <w:b/>
          <w:bCs/>
          <w:sz w:val="32"/>
          <w:szCs w:val="32"/>
          <w:lang w:eastAsia="zh-CN"/>
        </w:rPr>
      </w:pPr>
      <w:r>
        <w:rPr>
          <w:rFonts w:hint="eastAsia" w:ascii="仿宋" w:hAnsi="仿宋" w:eastAsia="仿宋" w:cs="仿宋"/>
          <w:b/>
          <w:bCs/>
          <w:sz w:val="32"/>
          <w:szCs w:val="32"/>
          <w:lang w:eastAsia="zh-CN"/>
        </w:rPr>
        <w:t>议案二</w:t>
      </w:r>
    </w:p>
    <w:p w14:paraId="3B6DC9EC">
      <w:pPr>
        <w:spacing w:line="560" w:lineRule="exact"/>
        <w:jc w:val="center"/>
        <w:outlineLvl w:val="0"/>
        <w:rPr>
          <w:rFonts w:ascii="仿宋" w:hAnsi="仿宋" w:eastAsia="仿宋" w:cs="仿宋"/>
          <w:b/>
          <w:sz w:val="44"/>
          <w:szCs w:val="44"/>
          <w:lang w:eastAsia="zh-CN"/>
        </w:rPr>
      </w:pPr>
      <w:r>
        <w:rPr>
          <w:rFonts w:hint="eastAsia" w:ascii="仿宋" w:hAnsi="仿宋" w:eastAsia="仿宋" w:cs="仿宋"/>
          <w:b/>
          <w:sz w:val="44"/>
          <w:szCs w:val="44"/>
          <w:lang w:eastAsia="zh-CN"/>
        </w:rPr>
        <w:t>关于修订、制定部分公司治理制度的议案</w:t>
      </w:r>
    </w:p>
    <w:p w14:paraId="6EC5176C">
      <w:pPr>
        <w:pStyle w:val="47"/>
      </w:pPr>
    </w:p>
    <w:p w14:paraId="3FC3C89A">
      <w:pPr>
        <w:spacing w:line="560" w:lineRule="exact"/>
        <w:rPr>
          <w:rFonts w:ascii="仿宋" w:hAnsi="仿宋" w:eastAsia="仿宋" w:cs="仿宋"/>
          <w:b/>
          <w:bCs/>
          <w:sz w:val="32"/>
          <w:szCs w:val="32"/>
          <w:lang w:eastAsia="zh-CN"/>
        </w:rPr>
      </w:pPr>
      <w:r>
        <w:rPr>
          <w:rFonts w:hint="eastAsia" w:ascii="仿宋" w:hAnsi="仿宋" w:eastAsia="仿宋" w:cs="仿宋"/>
          <w:b/>
          <w:bCs/>
          <w:sz w:val="32"/>
          <w:szCs w:val="32"/>
          <w:lang w:eastAsia="zh-CN"/>
        </w:rPr>
        <w:t>各位股东：</w:t>
      </w:r>
    </w:p>
    <w:p w14:paraId="3A77381B">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为进一步规范公司运作，促进公司持续健康稳定发展，公司拟按照现行的《公司法》《证券法》及《上海证券交易所股票上市规则》《上海证券交易所上市公司自律监管指引》《上市公司独立董事管理办法》等相关法律法规和规范性文件以及公司的实际情况，制定、修订了公司部分治理制度，具体修订制度列表如下：</w:t>
      </w:r>
    </w:p>
    <w:tbl>
      <w:tblPr>
        <w:tblStyle w:val="3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3969"/>
        <w:gridCol w:w="992"/>
        <w:gridCol w:w="2886"/>
      </w:tblGrid>
      <w:tr w14:paraId="21895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tcPr>
          <w:p w14:paraId="4277E12E">
            <w:pPr>
              <w:spacing w:line="560" w:lineRule="exact"/>
              <w:jc w:val="center"/>
              <w:rPr>
                <w:rFonts w:ascii="宋体" w:hAnsi="宋体" w:cs="宋体"/>
                <w:b/>
                <w:color w:val="auto"/>
                <w:sz w:val="18"/>
                <w:szCs w:val="18"/>
              </w:rPr>
            </w:pPr>
            <w:r>
              <w:rPr>
                <w:rFonts w:hint="eastAsia" w:ascii="宋体" w:hAnsi="宋体" w:cs="宋体"/>
                <w:b/>
                <w:color w:val="auto"/>
                <w:sz w:val="18"/>
                <w:szCs w:val="18"/>
              </w:rPr>
              <w:t>序号</w:t>
            </w:r>
          </w:p>
        </w:tc>
        <w:tc>
          <w:tcPr>
            <w:tcW w:w="3969" w:type="dxa"/>
          </w:tcPr>
          <w:p w14:paraId="540F50DA">
            <w:pPr>
              <w:spacing w:line="560" w:lineRule="exact"/>
              <w:jc w:val="center"/>
              <w:rPr>
                <w:rFonts w:ascii="宋体" w:hAnsi="宋体" w:cs="宋体"/>
                <w:b/>
                <w:color w:val="auto"/>
                <w:sz w:val="18"/>
                <w:szCs w:val="18"/>
              </w:rPr>
            </w:pPr>
            <w:r>
              <w:rPr>
                <w:rFonts w:hint="eastAsia" w:ascii="宋体" w:hAnsi="宋体" w:cs="宋体"/>
                <w:b/>
                <w:color w:val="auto"/>
                <w:sz w:val="18"/>
                <w:szCs w:val="18"/>
              </w:rPr>
              <w:t>制度名称</w:t>
            </w:r>
          </w:p>
        </w:tc>
        <w:tc>
          <w:tcPr>
            <w:tcW w:w="992" w:type="dxa"/>
          </w:tcPr>
          <w:p w14:paraId="65EB6FE3">
            <w:pPr>
              <w:spacing w:line="560" w:lineRule="exact"/>
              <w:jc w:val="center"/>
              <w:rPr>
                <w:rFonts w:ascii="宋体" w:hAnsi="宋体" w:cs="宋体"/>
                <w:b/>
                <w:color w:val="auto"/>
                <w:sz w:val="18"/>
                <w:szCs w:val="18"/>
              </w:rPr>
            </w:pPr>
            <w:r>
              <w:rPr>
                <w:rFonts w:hint="eastAsia" w:ascii="宋体" w:hAnsi="宋体" w:cs="宋体"/>
                <w:b/>
                <w:color w:val="auto"/>
                <w:sz w:val="18"/>
                <w:szCs w:val="18"/>
              </w:rPr>
              <w:t>类型</w:t>
            </w:r>
          </w:p>
        </w:tc>
        <w:tc>
          <w:tcPr>
            <w:tcW w:w="2886" w:type="dxa"/>
          </w:tcPr>
          <w:p w14:paraId="768BB77E">
            <w:pPr>
              <w:spacing w:line="560" w:lineRule="exact"/>
              <w:jc w:val="center"/>
              <w:rPr>
                <w:rFonts w:ascii="宋体" w:hAnsi="宋体" w:cs="宋体"/>
                <w:b/>
                <w:color w:val="auto"/>
                <w:sz w:val="18"/>
                <w:szCs w:val="18"/>
              </w:rPr>
            </w:pPr>
            <w:r>
              <w:rPr>
                <w:rFonts w:hint="eastAsia" w:ascii="宋体" w:hAnsi="宋体" w:cs="宋体"/>
                <w:b/>
                <w:color w:val="auto"/>
                <w:sz w:val="18"/>
                <w:szCs w:val="18"/>
              </w:rPr>
              <w:t>是否需股东会审议</w:t>
            </w:r>
          </w:p>
        </w:tc>
      </w:tr>
      <w:tr w14:paraId="17B744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2169CD1">
            <w:pPr>
              <w:pStyle w:val="56"/>
              <w:numPr>
                <w:ilvl w:val="0"/>
                <w:numId w:val="3"/>
              </w:numPr>
              <w:rPr>
                <w:color w:val="auto"/>
              </w:rPr>
            </w:pPr>
          </w:p>
        </w:tc>
        <w:tc>
          <w:tcPr>
            <w:tcW w:w="3969" w:type="dxa"/>
            <w:vAlign w:val="center"/>
          </w:tcPr>
          <w:p w14:paraId="312F734D">
            <w:pPr>
              <w:rPr>
                <w:rFonts w:ascii="宋体" w:hAnsi="宋体" w:cs="宋体"/>
                <w:color w:val="auto"/>
                <w:sz w:val="18"/>
                <w:szCs w:val="18"/>
                <w:lang w:eastAsia="zh-CN"/>
              </w:rPr>
            </w:pPr>
            <w:r>
              <w:rPr>
                <w:rFonts w:hint="eastAsia" w:ascii="微软雅黑" w:hAnsi="微软雅黑" w:eastAsia="微软雅黑" w:cs="微软雅黑"/>
                <w:color w:val="auto"/>
                <w:sz w:val="18"/>
                <w:szCs w:val="18"/>
                <w:lang w:eastAsia="zh-CN"/>
              </w:rPr>
              <w:t>《</w:t>
            </w:r>
            <w:r>
              <w:rPr>
                <w:rFonts w:hint="eastAsia" w:ascii="宋体" w:hAnsi="宋体" w:cs="宋体"/>
                <w:color w:val="auto"/>
                <w:sz w:val="18"/>
                <w:szCs w:val="18"/>
                <w:lang w:eastAsia="zh-CN"/>
              </w:rPr>
              <w:t>独立董事工作制度》</w:t>
            </w:r>
          </w:p>
        </w:tc>
        <w:tc>
          <w:tcPr>
            <w:tcW w:w="992" w:type="dxa"/>
            <w:vAlign w:val="center"/>
          </w:tcPr>
          <w:p w14:paraId="3EA7C681">
            <w:pPr>
              <w:jc w:val="center"/>
              <w:rPr>
                <w:rFonts w:ascii="宋体" w:hAnsi="宋体" w:cs="宋体"/>
                <w:color w:val="auto"/>
                <w:sz w:val="18"/>
                <w:szCs w:val="18"/>
              </w:rPr>
            </w:pPr>
            <w:r>
              <w:rPr>
                <w:rFonts w:hint="eastAsia" w:ascii="宋体" w:hAnsi="宋体" w:cs="宋体"/>
                <w:color w:val="auto"/>
                <w:sz w:val="18"/>
                <w:szCs w:val="18"/>
              </w:rPr>
              <w:t>修订</w:t>
            </w:r>
          </w:p>
        </w:tc>
        <w:tc>
          <w:tcPr>
            <w:tcW w:w="2886" w:type="dxa"/>
            <w:vAlign w:val="center"/>
          </w:tcPr>
          <w:p w14:paraId="3F40F975">
            <w:pPr>
              <w:spacing w:line="560" w:lineRule="exact"/>
              <w:jc w:val="center"/>
              <w:rPr>
                <w:rFonts w:ascii="宋体" w:hAnsi="宋体" w:cs="宋体"/>
                <w:color w:val="auto"/>
                <w:sz w:val="18"/>
                <w:szCs w:val="18"/>
              </w:rPr>
            </w:pPr>
            <w:r>
              <w:rPr>
                <w:rFonts w:hint="eastAsia" w:ascii="宋体" w:hAnsi="宋体" w:cs="宋体"/>
                <w:color w:val="auto"/>
                <w:sz w:val="18"/>
                <w:szCs w:val="18"/>
              </w:rPr>
              <w:t>是</w:t>
            </w:r>
          </w:p>
        </w:tc>
      </w:tr>
      <w:tr w14:paraId="6FDADA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9F6B13D">
            <w:pPr>
              <w:pStyle w:val="56"/>
              <w:numPr>
                <w:ilvl w:val="0"/>
                <w:numId w:val="3"/>
              </w:numPr>
              <w:rPr>
                <w:color w:val="auto"/>
              </w:rPr>
            </w:pPr>
          </w:p>
        </w:tc>
        <w:tc>
          <w:tcPr>
            <w:tcW w:w="3969" w:type="dxa"/>
            <w:vAlign w:val="center"/>
          </w:tcPr>
          <w:p w14:paraId="1072D489">
            <w:pPr>
              <w:rPr>
                <w:rFonts w:ascii="宋体" w:hAnsi="宋体" w:cs="宋体"/>
                <w:color w:val="auto"/>
                <w:sz w:val="18"/>
                <w:szCs w:val="18"/>
                <w:lang w:eastAsia="zh-CN"/>
              </w:rPr>
            </w:pPr>
            <w:r>
              <w:rPr>
                <w:rFonts w:hint="eastAsia" w:ascii="微软雅黑" w:hAnsi="微软雅黑" w:eastAsia="微软雅黑" w:cs="微软雅黑"/>
                <w:color w:val="auto"/>
                <w:sz w:val="18"/>
                <w:szCs w:val="18"/>
                <w:lang w:eastAsia="zh-CN"/>
              </w:rPr>
              <w:t>《</w:t>
            </w:r>
            <w:r>
              <w:rPr>
                <w:rFonts w:hint="eastAsia" w:ascii="宋体" w:hAnsi="宋体" w:cs="宋体"/>
                <w:color w:val="auto"/>
                <w:sz w:val="18"/>
                <w:szCs w:val="18"/>
                <w:lang w:eastAsia="zh-CN"/>
              </w:rPr>
              <w:t>防范控股股东、实际控制人及其关联方占用公司资金制度》</w:t>
            </w:r>
          </w:p>
        </w:tc>
        <w:tc>
          <w:tcPr>
            <w:tcW w:w="992" w:type="dxa"/>
            <w:vAlign w:val="center"/>
          </w:tcPr>
          <w:p w14:paraId="5F0C1818">
            <w:pPr>
              <w:jc w:val="center"/>
              <w:rPr>
                <w:rFonts w:ascii="宋体" w:hAnsi="宋体" w:cs="宋体"/>
                <w:color w:val="auto"/>
                <w:sz w:val="18"/>
                <w:szCs w:val="18"/>
              </w:rPr>
            </w:pPr>
            <w:r>
              <w:rPr>
                <w:rFonts w:hint="eastAsia" w:ascii="宋体" w:hAnsi="宋体" w:cs="宋体"/>
                <w:color w:val="auto"/>
                <w:sz w:val="18"/>
                <w:szCs w:val="18"/>
              </w:rPr>
              <w:t>修订</w:t>
            </w:r>
          </w:p>
        </w:tc>
        <w:tc>
          <w:tcPr>
            <w:tcW w:w="2886" w:type="dxa"/>
            <w:vAlign w:val="center"/>
          </w:tcPr>
          <w:p w14:paraId="253F55C5">
            <w:pPr>
              <w:spacing w:line="560" w:lineRule="exact"/>
              <w:jc w:val="center"/>
              <w:rPr>
                <w:rFonts w:ascii="宋体" w:hAnsi="宋体" w:cs="宋体"/>
                <w:color w:val="auto"/>
                <w:sz w:val="18"/>
                <w:szCs w:val="18"/>
              </w:rPr>
            </w:pPr>
            <w:r>
              <w:rPr>
                <w:rFonts w:hint="eastAsia" w:ascii="宋体" w:hAnsi="宋体" w:cs="宋体"/>
                <w:color w:val="auto"/>
                <w:sz w:val="18"/>
                <w:szCs w:val="18"/>
              </w:rPr>
              <w:t>是</w:t>
            </w:r>
          </w:p>
        </w:tc>
      </w:tr>
      <w:tr w14:paraId="6A1E6F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D518D35">
            <w:pPr>
              <w:pStyle w:val="56"/>
              <w:numPr>
                <w:ilvl w:val="0"/>
                <w:numId w:val="3"/>
              </w:numPr>
              <w:rPr>
                <w:color w:val="auto"/>
              </w:rPr>
            </w:pPr>
          </w:p>
        </w:tc>
        <w:tc>
          <w:tcPr>
            <w:tcW w:w="3969" w:type="dxa"/>
            <w:vAlign w:val="center"/>
          </w:tcPr>
          <w:p w14:paraId="4C963C10">
            <w:pPr>
              <w:rPr>
                <w:rFonts w:ascii="宋体" w:hAnsi="宋体" w:cs="宋体"/>
                <w:color w:val="auto"/>
                <w:sz w:val="18"/>
                <w:szCs w:val="18"/>
                <w:lang w:eastAsia="zh-CN"/>
              </w:rPr>
            </w:pPr>
            <w:r>
              <w:rPr>
                <w:rFonts w:hint="eastAsia" w:ascii="微软雅黑" w:hAnsi="微软雅黑" w:eastAsia="微软雅黑" w:cs="微软雅黑"/>
                <w:color w:val="auto"/>
                <w:sz w:val="18"/>
                <w:szCs w:val="18"/>
                <w:lang w:eastAsia="zh-CN"/>
              </w:rPr>
              <w:t>《</w:t>
            </w:r>
            <w:r>
              <w:rPr>
                <w:rFonts w:hint="eastAsia" w:ascii="宋体" w:hAnsi="宋体" w:cs="宋体"/>
                <w:color w:val="auto"/>
                <w:sz w:val="18"/>
                <w:szCs w:val="18"/>
                <w:lang w:eastAsia="zh-CN"/>
              </w:rPr>
              <w:t>董事、高级管理人员薪酬管理制度》</w:t>
            </w:r>
          </w:p>
        </w:tc>
        <w:tc>
          <w:tcPr>
            <w:tcW w:w="992" w:type="dxa"/>
            <w:vAlign w:val="center"/>
          </w:tcPr>
          <w:p w14:paraId="60E67CA3">
            <w:pPr>
              <w:jc w:val="center"/>
              <w:rPr>
                <w:rFonts w:ascii="宋体" w:hAnsi="宋体" w:cs="宋体"/>
                <w:color w:val="auto"/>
                <w:sz w:val="18"/>
                <w:szCs w:val="18"/>
              </w:rPr>
            </w:pPr>
            <w:r>
              <w:rPr>
                <w:rFonts w:hint="eastAsia" w:ascii="宋体" w:hAnsi="宋体" w:cs="宋体"/>
                <w:color w:val="auto"/>
                <w:sz w:val="18"/>
                <w:szCs w:val="18"/>
              </w:rPr>
              <w:t>制定</w:t>
            </w:r>
          </w:p>
        </w:tc>
        <w:tc>
          <w:tcPr>
            <w:tcW w:w="2886" w:type="dxa"/>
            <w:vAlign w:val="center"/>
          </w:tcPr>
          <w:p w14:paraId="0AA4D502">
            <w:pPr>
              <w:jc w:val="center"/>
              <w:rPr>
                <w:rFonts w:ascii="宋体" w:hAnsi="宋体" w:cs="宋体"/>
                <w:color w:val="auto"/>
                <w:sz w:val="18"/>
                <w:szCs w:val="18"/>
              </w:rPr>
            </w:pPr>
            <w:r>
              <w:rPr>
                <w:rFonts w:hint="eastAsia" w:ascii="宋体" w:hAnsi="宋体" w:cs="宋体"/>
                <w:color w:val="auto"/>
                <w:sz w:val="18"/>
                <w:szCs w:val="18"/>
              </w:rPr>
              <w:t>是</w:t>
            </w:r>
          </w:p>
        </w:tc>
      </w:tr>
      <w:tr w14:paraId="263583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6D1C6BB3">
            <w:pPr>
              <w:pStyle w:val="56"/>
              <w:numPr>
                <w:ilvl w:val="0"/>
                <w:numId w:val="3"/>
              </w:numPr>
              <w:rPr>
                <w:color w:val="auto"/>
              </w:rPr>
            </w:pPr>
          </w:p>
        </w:tc>
        <w:tc>
          <w:tcPr>
            <w:tcW w:w="3969" w:type="dxa"/>
            <w:vAlign w:val="center"/>
          </w:tcPr>
          <w:p w14:paraId="7F509F84">
            <w:pPr>
              <w:rPr>
                <w:rFonts w:ascii="宋体" w:hAnsi="宋体" w:cs="宋体"/>
                <w:color w:val="auto"/>
                <w:sz w:val="18"/>
                <w:szCs w:val="18"/>
                <w:lang w:eastAsia="zh-CN"/>
              </w:rPr>
            </w:pPr>
            <w:r>
              <w:rPr>
                <w:rFonts w:hint="eastAsia" w:ascii="微软雅黑" w:hAnsi="微软雅黑" w:eastAsia="微软雅黑" w:cs="微软雅黑"/>
                <w:color w:val="auto"/>
                <w:sz w:val="18"/>
                <w:szCs w:val="18"/>
                <w:lang w:eastAsia="zh-CN"/>
              </w:rPr>
              <w:t>《</w:t>
            </w:r>
            <w:r>
              <w:rPr>
                <w:rFonts w:hint="eastAsia" w:ascii="宋体" w:hAnsi="宋体" w:cs="宋体"/>
                <w:color w:val="auto"/>
                <w:sz w:val="18"/>
                <w:szCs w:val="18"/>
                <w:lang w:eastAsia="zh-CN"/>
              </w:rPr>
              <w:t>关联交易决策制度》</w:t>
            </w:r>
          </w:p>
        </w:tc>
        <w:tc>
          <w:tcPr>
            <w:tcW w:w="992" w:type="dxa"/>
            <w:vAlign w:val="center"/>
          </w:tcPr>
          <w:p w14:paraId="59E6EF36">
            <w:pPr>
              <w:jc w:val="center"/>
              <w:rPr>
                <w:rFonts w:ascii="宋体" w:hAnsi="宋体" w:cs="宋体"/>
                <w:color w:val="auto"/>
                <w:sz w:val="18"/>
                <w:szCs w:val="18"/>
              </w:rPr>
            </w:pPr>
            <w:r>
              <w:rPr>
                <w:rFonts w:hint="eastAsia" w:ascii="宋体" w:hAnsi="宋体" w:cs="宋体"/>
                <w:color w:val="auto"/>
                <w:sz w:val="18"/>
                <w:szCs w:val="18"/>
              </w:rPr>
              <w:t>修订</w:t>
            </w:r>
          </w:p>
        </w:tc>
        <w:tc>
          <w:tcPr>
            <w:tcW w:w="2886" w:type="dxa"/>
            <w:vAlign w:val="center"/>
          </w:tcPr>
          <w:p w14:paraId="51CE3C6B">
            <w:pPr>
              <w:spacing w:line="560" w:lineRule="exact"/>
              <w:jc w:val="center"/>
              <w:rPr>
                <w:rFonts w:ascii="宋体" w:hAnsi="宋体" w:cs="宋体"/>
                <w:color w:val="auto"/>
                <w:sz w:val="18"/>
                <w:szCs w:val="18"/>
              </w:rPr>
            </w:pPr>
            <w:r>
              <w:rPr>
                <w:rFonts w:hint="eastAsia" w:ascii="宋体" w:hAnsi="宋体" w:cs="宋体"/>
                <w:color w:val="auto"/>
                <w:sz w:val="18"/>
                <w:szCs w:val="18"/>
              </w:rPr>
              <w:t>是</w:t>
            </w:r>
          </w:p>
        </w:tc>
      </w:tr>
      <w:tr w14:paraId="6092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1AC5459B">
            <w:pPr>
              <w:pStyle w:val="56"/>
              <w:numPr>
                <w:ilvl w:val="0"/>
                <w:numId w:val="3"/>
              </w:numPr>
              <w:rPr>
                <w:color w:val="auto"/>
              </w:rPr>
            </w:pPr>
          </w:p>
        </w:tc>
        <w:tc>
          <w:tcPr>
            <w:tcW w:w="3969" w:type="dxa"/>
            <w:vAlign w:val="center"/>
          </w:tcPr>
          <w:p w14:paraId="253B9CED">
            <w:pPr>
              <w:rPr>
                <w:rFonts w:ascii="宋体" w:hAnsi="宋体" w:cs="宋体"/>
                <w:color w:val="auto"/>
                <w:sz w:val="18"/>
                <w:szCs w:val="18"/>
                <w:lang w:eastAsia="zh-CN"/>
              </w:rPr>
            </w:pPr>
            <w:r>
              <w:rPr>
                <w:rFonts w:hint="eastAsia" w:ascii="微软雅黑" w:hAnsi="微软雅黑" w:eastAsia="微软雅黑" w:cs="微软雅黑"/>
                <w:color w:val="auto"/>
                <w:sz w:val="18"/>
                <w:szCs w:val="18"/>
                <w:lang w:eastAsia="zh-CN"/>
              </w:rPr>
              <w:t>《</w:t>
            </w:r>
            <w:r>
              <w:rPr>
                <w:rFonts w:hint="eastAsia" w:ascii="宋体" w:hAnsi="宋体" w:cs="宋体"/>
                <w:color w:val="auto"/>
                <w:sz w:val="18"/>
                <w:szCs w:val="18"/>
                <w:lang w:eastAsia="zh-CN"/>
              </w:rPr>
              <w:t>对外投资管理办法》</w:t>
            </w:r>
          </w:p>
        </w:tc>
        <w:tc>
          <w:tcPr>
            <w:tcW w:w="992" w:type="dxa"/>
            <w:vAlign w:val="center"/>
          </w:tcPr>
          <w:p w14:paraId="34F86CF0">
            <w:pPr>
              <w:jc w:val="center"/>
              <w:rPr>
                <w:rFonts w:ascii="宋体" w:hAnsi="宋体" w:cs="宋体"/>
                <w:color w:val="auto"/>
                <w:sz w:val="18"/>
                <w:szCs w:val="18"/>
              </w:rPr>
            </w:pPr>
            <w:r>
              <w:rPr>
                <w:rFonts w:hint="eastAsia" w:ascii="宋体" w:hAnsi="宋体" w:cs="宋体"/>
                <w:color w:val="auto"/>
                <w:sz w:val="18"/>
                <w:szCs w:val="18"/>
              </w:rPr>
              <w:t>修订</w:t>
            </w:r>
          </w:p>
        </w:tc>
        <w:tc>
          <w:tcPr>
            <w:tcW w:w="2886" w:type="dxa"/>
            <w:vAlign w:val="center"/>
          </w:tcPr>
          <w:p w14:paraId="32DF708C">
            <w:pPr>
              <w:spacing w:line="560" w:lineRule="exact"/>
              <w:jc w:val="center"/>
              <w:rPr>
                <w:rFonts w:ascii="宋体" w:hAnsi="宋体" w:cs="宋体"/>
                <w:color w:val="auto"/>
                <w:sz w:val="18"/>
                <w:szCs w:val="18"/>
              </w:rPr>
            </w:pPr>
            <w:r>
              <w:rPr>
                <w:rFonts w:hint="eastAsia" w:ascii="宋体" w:hAnsi="宋体" w:cs="宋体"/>
                <w:color w:val="auto"/>
                <w:sz w:val="18"/>
                <w:szCs w:val="18"/>
              </w:rPr>
              <w:t>是</w:t>
            </w:r>
          </w:p>
        </w:tc>
      </w:tr>
      <w:tr w14:paraId="1645E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3433DC6">
            <w:pPr>
              <w:pStyle w:val="56"/>
              <w:numPr>
                <w:ilvl w:val="0"/>
                <w:numId w:val="3"/>
              </w:numPr>
              <w:rPr>
                <w:color w:val="auto"/>
              </w:rPr>
            </w:pPr>
          </w:p>
        </w:tc>
        <w:tc>
          <w:tcPr>
            <w:tcW w:w="3969" w:type="dxa"/>
            <w:vAlign w:val="center"/>
          </w:tcPr>
          <w:p w14:paraId="3CE83085">
            <w:pPr>
              <w:rPr>
                <w:rFonts w:ascii="宋体" w:hAnsi="宋体" w:cs="宋体"/>
                <w:color w:val="auto"/>
                <w:sz w:val="18"/>
                <w:szCs w:val="18"/>
                <w:lang w:eastAsia="zh-CN"/>
              </w:rPr>
            </w:pPr>
            <w:r>
              <w:rPr>
                <w:rFonts w:hint="eastAsia" w:ascii="微软雅黑" w:hAnsi="微软雅黑" w:eastAsia="微软雅黑" w:cs="微软雅黑"/>
                <w:color w:val="auto"/>
                <w:sz w:val="18"/>
                <w:szCs w:val="18"/>
                <w:lang w:eastAsia="zh-CN"/>
              </w:rPr>
              <w:t>《</w:t>
            </w:r>
            <w:r>
              <w:rPr>
                <w:rFonts w:hint="eastAsia" w:ascii="宋体" w:hAnsi="宋体" w:cs="宋体"/>
                <w:color w:val="auto"/>
                <w:sz w:val="18"/>
                <w:szCs w:val="18"/>
                <w:lang w:eastAsia="zh-CN"/>
              </w:rPr>
              <w:t>对外担保管理制度》</w:t>
            </w:r>
          </w:p>
        </w:tc>
        <w:tc>
          <w:tcPr>
            <w:tcW w:w="992" w:type="dxa"/>
            <w:vAlign w:val="center"/>
          </w:tcPr>
          <w:p w14:paraId="35A7F1FA">
            <w:pPr>
              <w:jc w:val="center"/>
              <w:rPr>
                <w:rFonts w:ascii="宋体" w:hAnsi="宋体" w:cs="宋体"/>
                <w:color w:val="auto"/>
                <w:sz w:val="18"/>
                <w:szCs w:val="18"/>
              </w:rPr>
            </w:pPr>
            <w:r>
              <w:rPr>
                <w:rFonts w:hint="eastAsia" w:ascii="宋体" w:hAnsi="宋体" w:cs="宋体"/>
                <w:color w:val="auto"/>
                <w:sz w:val="18"/>
                <w:szCs w:val="18"/>
              </w:rPr>
              <w:t>修订</w:t>
            </w:r>
          </w:p>
        </w:tc>
        <w:tc>
          <w:tcPr>
            <w:tcW w:w="2886" w:type="dxa"/>
            <w:vAlign w:val="center"/>
          </w:tcPr>
          <w:p w14:paraId="3B6567AE">
            <w:pPr>
              <w:spacing w:line="560" w:lineRule="exact"/>
              <w:jc w:val="center"/>
              <w:rPr>
                <w:rFonts w:ascii="宋体" w:hAnsi="宋体" w:cs="宋体"/>
                <w:color w:val="auto"/>
                <w:sz w:val="18"/>
                <w:szCs w:val="18"/>
              </w:rPr>
            </w:pPr>
            <w:r>
              <w:rPr>
                <w:rFonts w:hint="eastAsia" w:ascii="宋体" w:hAnsi="宋体" w:cs="宋体"/>
                <w:color w:val="auto"/>
                <w:sz w:val="18"/>
                <w:szCs w:val="18"/>
              </w:rPr>
              <w:t>是</w:t>
            </w:r>
          </w:p>
        </w:tc>
      </w:tr>
      <w:tr w14:paraId="341CB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2D2805F9">
            <w:pPr>
              <w:pStyle w:val="56"/>
              <w:numPr>
                <w:ilvl w:val="0"/>
                <w:numId w:val="3"/>
              </w:numPr>
              <w:rPr>
                <w:color w:val="auto"/>
              </w:rPr>
            </w:pPr>
          </w:p>
        </w:tc>
        <w:tc>
          <w:tcPr>
            <w:tcW w:w="3969" w:type="dxa"/>
            <w:vAlign w:val="center"/>
          </w:tcPr>
          <w:p w14:paraId="0BE5800D">
            <w:pPr>
              <w:rPr>
                <w:rFonts w:ascii="宋体" w:hAnsi="宋体" w:cs="宋体"/>
                <w:color w:val="auto"/>
                <w:sz w:val="18"/>
                <w:szCs w:val="18"/>
                <w:lang w:eastAsia="zh-CN"/>
              </w:rPr>
            </w:pPr>
            <w:r>
              <w:rPr>
                <w:rFonts w:hint="eastAsia" w:ascii="微软雅黑" w:hAnsi="微软雅黑" w:eastAsia="微软雅黑" w:cs="微软雅黑"/>
                <w:color w:val="auto"/>
                <w:sz w:val="18"/>
                <w:szCs w:val="18"/>
                <w:lang w:eastAsia="zh-CN"/>
              </w:rPr>
              <w:t>《</w:t>
            </w:r>
            <w:r>
              <w:rPr>
                <w:rFonts w:hint="eastAsia" w:ascii="宋体" w:hAnsi="宋体" w:cs="宋体"/>
                <w:color w:val="auto"/>
                <w:sz w:val="18"/>
                <w:szCs w:val="18"/>
                <w:lang w:eastAsia="zh-CN"/>
              </w:rPr>
              <w:t>募集资金管理制度》</w:t>
            </w:r>
          </w:p>
        </w:tc>
        <w:tc>
          <w:tcPr>
            <w:tcW w:w="992" w:type="dxa"/>
            <w:vAlign w:val="center"/>
          </w:tcPr>
          <w:p w14:paraId="5FBE97B1">
            <w:pPr>
              <w:jc w:val="center"/>
              <w:rPr>
                <w:rFonts w:ascii="宋体" w:hAnsi="宋体" w:cs="宋体"/>
                <w:color w:val="auto"/>
                <w:sz w:val="18"/>
                <w:szCs w:val="18"/>
              </w:rPr>
            </w:pPr>
            <w:r>
              <w:rPr>
                <w:rFonts w:hint="eastAsia" w:ascii="宋体" w:hAnsi="宋体" w:cs="宋体"/>
                <w:color w:val="auto"/>
                <w:sz w:val="18"/>
                <w:szCs w:val="18"/>
              </w:rPr>
              <w:t>修订</w:t>
            </w:r>
          </w:p>
        </w:tc>
        <w:tc>
          <w:tcPr>
            <w:tcW w:w="2886" w:type="dxa"/>
            <w:vAlign w:val="center"/>
          </w:tcPr>
          <w:p w14:paraId="7787B642">
            <w:pPr>
              <w:spacing w:line="560" w:lineRule="exact"/>
              <w:jc w:val="center"/>
              <w:rPr>
                <w:rFonts w:ascii="宋体" w:hAnsi="宋体" w:cs="宋体"/>
                <w:color w:val="auto"/>
                <w:sz w:val="18"/>
                <w:szCs w:val="18"/>
              </w:rPr>
            </w:pPr>
            <w:r>
              <w:rPr>
                <w:rFonts w:hint="eastAsia" w:ascii="宋体" w:hAnsi="宋体" w:cs="宋体"/>
                <w:color w:val="auto"/>
                <w:sz w:val="18"/>
                <w:szCs w:val="18"/>
              </w:rPr>
              <w:t>是</w:t>
            </w:r>
          </w:p>
        </w:tc>
      </w:tr>
      <w:tr w14:paraId="31B0C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48F10A3E">
            <w:pPr>
              <w:pStyle w:val="56"/>
              <w:numPr>
                <w:ilvl w:val="0"/>
                <w:numId w:val="3"/>
              </w:numPr>
              <w:rPr>
                <w:color w:val="auto"/>
              </w:rPr>
            </w:pPr>
          </w:p>
        </w:tc>
        <w:tc>
          <w:tcPr>
            <w:tcW w:w="3969" w:type="dxa"/>
            <w:vAlign w:val="center"/>
          </w:tcPr>
          <w:p w14:paraId="1A915997">
            <w:pPr>
              <w:rPr>
                <w:rFonts w:ascii="宋体" w:hAnsi="宋体" w:cs="宋体"/>
                <w:color w:val="auto"/>
                <w:sz w:val="18"/>
                <w:szCs w:val="18"/>
                <w:lang w:eastAsia="zh-CN"/>
              </w:rPr>
            </w:pPr>
            <w:r>
              <w:rPr>
                <w:rFonts w:hint="eastAsia" w:ascii="微软雅黑" w:hAnsi="微软雅黑" w:eastAsia="微软雅黑" w:cs="微软雅黑"/>
                <w:color w:val="auto"/>
                <w:sz w:val="18"/>
                <w:szCs w:val="18"/>
                <w:lang w:eastAsia="zh-CN"/>
              </w:rPr>
              <w:t>《</w:t>
            </w:r>
            <w:r>
              <w:rPr>
                <w:rFonts w:hint="eastAsia" w:ascii="宋体" w:hAnsi="宋体" w:cs="宋体"/>
                <w:color w:val="auto"/>
                <w:sz w:val="18"/>
                <w:szCs w:val="18"/>
                <w:lang w:eastAsia="zh-CN"/>
              </w:rPr>
              <w:t>股东会网络投票实施细则》</w:t>
            </w:r>
          </w:p>
        </w:tc>
        <w:tc>
          <w:tcPr>
            <w:tcW w:w="992" w:type="dxa"/>
            <w:vAlign w:val="center"/>
          </w:tcPr>
          <w:p w14:paraId="0BCE33EF">
            <w:pPr>
              <w:jc w:val="center"/>
              <w:rPr>
                <w:rFonts w:ascii="宋体" w:hAnsi="宋体" w:cs="宋体"/>
                <w:color w:val="auto"/>
                <w:sz w:val="18"/>
                <w:szCs w:val="18"/>
              </w:rPr>
            </w:pPr>
            <w:r>
              <w:rPr>
                <w:rFonts w:hint="eastAsia" w:ascii="宋体" w:hAnsi="宋体" w:cs="宋体"/>
                <w:color w:val="auto"/>
                <w:sz w:val="18"/>
                <w:szCs w:val="18"/>
              </w:rPr>
              <w:t>修订</w:t>
            </w:r>
          </w:p>
        </w:tc>
        <w:tc>
          <w:tcPr>
            <w:tcW w:w="2886" w:type="dxa"/>
            <w:vAlign w:val="center"/>
          </w:tcPr>
          <w:p w14:paraId="38C0CED4">
            <w:pPr>
              <w:spacing w:line="560" w:lineRule="exact"/>
              <w:jc w:val="center"/>
              <w:rPr>
                <w:rFonts w:ascii="宋体" w:hAnsi="宋体" w:cs="宋体"/>
                <w:color w:val="auto"/>
                <w:sz w:val="18"/>
                <w:szCs w:val="18"/>
              </w:rPr>
            </w:pPr>
            <w:r>
              <w:rPr>
                <w:rFonts w:hint="eastAsia" w:ascii="宋体" w:hAnsi="宋体" w:cs="宋体"/>
                <w:color w:val="auto"/>
                <w:sz w:val="18"/>
                <w:szCs w:val="18"/>
              </w:rPr>
              <w:t>是</w:t>
            </w:r>
          </w:p>
        </w:tc>
      </w:tr>
      <w:tr w14:paraId="4688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8" w:type="dxa"/>
            <w:vAlign w:val="center"/>
          </w:tcPr>
          <w:p w14:paraId="502F0CDD">
            <w:pPr>
              <w:pStyle w:val="56"/>
              <w:numPr>
                <w:ilvl w:val="0"/>
                <w:numId w:val="3"/>
              </w:numPr>
              <w:rPr>
                <w:color w:val="auto"/>
              </w:rPr>
            </w:pPr>
          </w:p>
        </w:tc>
        <w:tc>
          <w:tcPr>
            <w:tcW w:w="3969" w:type="dxa"/>
            <w:vAlign w:val="center"/>
          </w:tcPr>
          <w:p w14:paraId="6E676757">
            <w:pPr>
              <w:rPr>
                <w:rFonts w:ascii="宋体" w:hAnsi="宋体" w:cs="宋体"/>
                <w:color w:val="auto"/>
                <w:sz w:val="18"/>
                <w:szCs w:val="18"/>
              </w:rPr>
            </w:pPr>
            <w:r>
              <w:rPr>
                <w:rFonts w:hint="eastAsia" w:ascii="微软雅黑" w:hAnsi="微软雅黑" w:eastAsia="微软雅黑" w:cs="微软雅黑"/>
                <w:color w:val="auto"/>
                <w:sz w:val="18"/>
                <w:szCs w:val="18"/>
              </w:rPr>
              <w:t>《</w:t>
            </w:r>
            <w:r>
              <w:rPr>
                <w:rFonts w:hint="eastAsia" w:ascii="宋体" w:hAnsi="宋体" w:cs="宋体"/>
                <w:color w:val="auto"/>
                <w:sz w:val="18"/>
                <w:szCs w:val="18"/>
              </w:rPr>
              <w:t>信息披露管理制度》</w:t>
            </w:r>
          </w:p>
        </w:tc>
        <w:tc>
          <w:tcPr>
            <w:tcW w:w="992" w:type="dxa"/>
            <w:vAlign w:val="center"/>
          </w:tcPr>
          <w:p w14:paraId="1D33C634">
            <w:pPr>
              <w:jc w:val="center"/>
              <w:rPr>
                <w:rFonts w:ascii="宋体" w:hAnsi="宋体" w:cs="宋体"/>
                <w:color w:val="auto"/>
                <w:sz w:val="18"/>
                <w:szCs w:val="18"/>
              </w:rPr>
            </w:pPr>
            <w:r>
              <w:rPr>
                <w:rFonts w:hint="eastAsia" w:ascii="宋体" w:hAnsi="宋体" w:cs="宋体"/>
                <w:color w:val="auto"/>
                <w:sz w:val="18"/>
                <w:szCs w:val="18"/>
              </w:rPr>
              <w:t>修订</w:t>
            </w:r>
          </w:p>
        </w:tc>
        <w:tc>
          <w:tcPr>
            <w:tcW w:w="2886" w:type="dxa"/>
            <w:vAlign w:val="center"/>
          </w:tcPr>
          <w:p w14:paraId="59333097">
            <w:pPr>
              <w:spacing w:line="560" w:lineRule="exact"/>
              <w:jc w:val="center"/>
              <w:rPr>
                <w:rFonts w:ascii="宋体" w:hAnsi="宋体" w:cs="宋体"/>
                <w:color w:val="auto"/>
                <w:sz w:val="18"/>
                <w:szCs w:val="18"/>
              </w:rPr>
            </w:pPr>
            <w:r>
              <w:rPr>
                <w:rFonts w:hint="eastAsia" w:ascii="宋体" w:hAnsi="宋体" w:cs="宋体"/>
                <w:color w:val="auto"/>
                <w:sz w:val="18"/>
                <w:szCs w:val="18"/>
              </w:rPr>
              <w:t>是</w:t>
            </w:r>
          </w:p>
        </w:tc>
      </w:tr>
    </w:tbl>
    <w:p w14:paraId="5549FF7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上述修订后的细则、办法及制度</w:t>
      </w:r>
      <w:r>
        <w:rPr>
          <w:rFonts w:hint="eastAsia" w:ascii="仿宋" w:hAnsi="仿宋" w:eastAsia="仿宋" w:cs="仿宋"/>
          <w:sz w:val="32"/>
          <w:szCs w:val="32"/>
          <w:lang w:val="en-US" w:eastAsia="zh-CN"/>
        </w:rPr>
        <w:t>详</w:t>
      </w:r>
      <w:r>
        <w:rPr>
          <w:rFonts w:hint="eastAsia" w:ascii="仿宋" w:hAnsi="仿宋" w:eastAsia="仿宋" w:cs="仿宋"/>
          <w:sz w:val="32"/>
          <w:szCs w:val="32"/>
          <w:lang w:eastAsia="zh-CN"/>
        </w:rPr>
        <w:t>见</w:t>
      </w:r>
      <w:r>
        <w:rPr>
          <w:rFonts w:hint="eastAsia" w:ascii="仿宋" w:hAnsi="仿宋" w:eastAsia="仿宋" w:cs="仿宋"/>
          <w:sz w:val="32"/>
          <w:szCs w:val="32"/>
          <w:lang w:val="en-US" w:eastAsia="zh-CN"/>
        </w:rPr>
        <w:t>公司于</w:t>
      </w:r>
      <w:r>
        <w:rPr>
          <w:rFonts w:hint="default" w:ascii="仿宋" w:hAnsi="仿宋" w:eastAsia="仿宋" w:cs="仿宋"/>
          <w:sz w:val="32"/>
          <w:szCs w:val="32"/>
          <w:lang w:eastAsia="zh-CN"/>
        </w:rPr>
        <w:t>2025年12月11日刊登</w:t>
      </w:r>
      <w:r>
        <w:rPr>
          <w:rFonts w:hint="eastAsia" w:ascii="仿宋" w:hAnsi="仿宋" w:eastAsia="仿宋" w:cs="仿宋"/>
          <w:sz w:val="32"/>
          <w:szCs w:val="32"/>
          <w:lang w:val="en-US" w:eastAsia="zh-CN"/>
        </w:rPr>
        <w:t>在</w:t>
      </w:r>
      <w:r>
        <w:rPr>
          <w:rFonts w:hint="default" w:ascii="仿宋" w:hAnsi="仿宋" w:eastAsia="仿宋" w:cs="仿宋"/>
          <w:sz w:val="32"/>
          <w:szCs w:val="32"/>
          <w:lang w:eastAsia="zh-CN"/>
        </w:rPr>
        <w:t xml:space="preserve">上海证券交易所网站 www.sse.com.cn </w:t>
      </w:r>
      <w:r>
        <w:rPr>
          <w:rFonts w:hint="eastAsia" w:ascii="仿宋" w:hAnsi="仿宋" w:eastAsia="仿宋" w:cs="仿宋"/>
          <w:sz w:val="32"/>
          <w:szCs w:val="32"/>
          <w:lang w:val="en-US" w:eastAsia="zh-CN"/>
        </w:rPr>
        <w:t>的相关内容</w:t>
      </w:r>
      <w:r>
        <w:rPr>
          <w:rFonts w:hint="eastAsia" w:ascii="仿宋" w:hAnsi="仿宋" w:eastAsia="仿宋" w:cs="仿宋"/>
          <w:sz w:val="32"/>
          <w:szCs w:val="32"/>
          <w:lang w:eastAsia="zh-CN"/>
        </w:rPr>
        <w:t>。</w:t>
      </w:r>
    </w:p>
    <w:p w14:paraId="6079B234">
      <w:pPr>
        <w:pStyle w:val="47"/>
      </w:pPr>
    </w:p>
    <w:p w14:paraId="3F4FB6A0">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以上议案，请各位股东审议。</w:t>
      </w:r>
      <w:bookmarkStart w:id="24" w:name="_GoBack"/>
      <w:bookmarkEnd w:id="24"/>
    </w:p>
    <w:p w14:paraId="35CAAF1C">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重庆望变电气（集团）股份有限公司</w:t>
      </w:r>
    </w:p>
    <w:p w14:paraId="1E65F9C2">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董事会</w:t>
      </w:r>
    </w:p>
    <w:p w14:paraId="3B54FF16">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202</w:t>
      </w:r>
      <w:r>
        <w:rPr>
          <w:rFonts w:ascii="仿宋" w:hAnsi="仿宋" w:eastAsia="仿宋" w:cs="仿宋"/>
          <w:sz w:val="32"/>
          <w:szCs w:val="32"/>
          <w:lang w:eastAsia="zh-CN"/>
        </w:rPr>
        <w:t>5</w:t>
      </w:r>
      <w:r>
        <w:rPr>
          <w:rFonts w:hint="eastAsia" w:ascii="仿宋" w:hAnsi="仿宋" w:eastAsia="仿宋" w:cs="仿宋"/>
          <w:sz w:val="32"/>
          <w:szCs w:val="32"/>
          <w:lang w:eastAsia="zh-CN"/>
        </w:rPr>
        <w:t>年</w:t>
      </w:r>
      <w:r>
        <w:rPr>
          <w:rFonts w:ascii="仿宋" w:hAnsi="仿宋" w:eastAsia="仿宋" w:cs="仿宋"/>
          <w:sz w:val="32"/>
          <w:szCs w:val="32"/>
          <w:lang w:eastAsia="zh-CN"/>
        </w:rPr>
        <w:t>12</w:t>
      </w:r>
      <w:r>
        <w:rPr>
          <w:rFonts w:hint="eastAsia" w:ascii="仿宋" w:hAnsi="仿宋" w:eastAsia="仿宋" w:cs="仿宋"/>
          <w:sz w:val="32"/>
          <w:szCs w:val="32"/>
          <w:lang w:eastAsia="zh-CN"/>
        </w:rPr>
        <w:t>月</w:t>
      </w:r>
      <w:r>
        <w:rPr>
          <w:rFonts w:ascii="仿宋" w:hAnsi="仿宋" w:eastAsia="仿宋" w:cs="仿宋"/>
          <w:sz w:val="32"/>
          <w:szCs w:val="32"/>
          <w:lang w:eastAsia="zh-CN"/>
        </w:rPr>
        <w:t>1</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w:t>
      </w:r>
    </w:p>
    <w:p w14:paraId="46C785A5">
      <w:pPr>
        <w:spacing w:line="560" w:lineRule="exact"/>
        <w:outlineLvl w:val="0"/>
        <w:rPr>
          <w:rFonts w:ascii="仿宋" w:hAnsi="仿宋" w:eastAsia="仿宋" w:cs="仿宋"/>
          <w:b/>
          <w:bCs/>
          <w:sz w:val="32"/>
          <w:szCs w:val="32"/>
          <w:lang w:eastAsia="zh-CN"/>
        </w:rPr>
      </w:pPr>
      <w:r>
        <w:rPr>
          <w:rFonts w:hint="eastAsia" w:ascii="仿宋" w:hAnsi="仿宋" w:eastAsia="仿宋" w:cs="仿宋"/>
          <w:b/>
          <w:bCs/>
          <w:sz w:val="32"/>
          <w:szCs w:val="32"/>
          <w:lang w:eastAsia="zh-CN"/>
        </w:rPr>
        <w:t>议案三</w:t>
      </w:r>
    </w:p>
    <w:p w14:paraId="457590E6">
      <w:pPr>
        <w:spacing w:line="560" w:lineRule="exact"/>
        <w:jc w:val="center"/>
        <w:outlineLvl w:val="0"/>
        <w:rPr>
          <w:rFonts w:ascii="仿宋" w:hAnsi="仿宋" w:eastAsia="仿宋" w:cs="仿宋"/>
          <w:b/>
          <w:sz w:val="44"/>
          <w:szCs w:val="44"/>
          <w:lang w:eastAsia="zh-CN"/>
        </w:rPr>
      </w:pPr>
      <w:bookmarkStart w:id="18" w:name="OLE_LINK10"/>
      <w:bookmarkStart w:id="19" w:name="OLE_LINK9"/>
      <w:r>
        <w:rPr>
          <w:rFonts w:hint="eastAsia" w:ascii="仿宋" w:hAnsi="仿宋" w:eastAsia="仿宋" w:cs="仿宋"/>
          <w:b/>
          <w:sz w:val="44"/>
          <w:szCs w:val="44"/>
          <w:lang w:eastAsia="zh-CN"/>
        </w:rPr>
        <w:t>关于终止实施2024年限制性股票激励计划暨回购注销相关股票并调整回购价格的议案</w:t>
      </w:r>
    </w:p>
    <w:bookmarkEnd w:id="18"/>
    <w:bookmarkEnd w:id="19"/>
    <w:p w14:paraId="4085AB3B">
      <w:pPr>
        <w:pStyle w:val="47"/>
      </w:pPr>
    </w:p>
    <w:p w14:paraId="04CE1AB4">
      <w:pPr>
        <w:spacing w:line="560" w:lineRule="exact"/>
        <w:rPr>
          <w:rFonts w:ascii="仿宋" w:hAnsi="仿宋" w:eastAsia="仿宋" w:cs="仿宋"/>
          <w:b/>
          <w:bCs/>
          <w:sz w:val="32"/>
          <w:szCs w:val="32"/>
          <w:lang w:eastAsia="zh-CN"/>
        </w:rPr>
      </w:pPr>
      <w:r>
        <w:rPr>
          <w:rFonts w:hint="eastAsia" w:ascii="仿宋" w:hAnsi="仿宋" w:eastAsia="仿宋" w:cs="仿宋"/>
          <w:b/>
          <w:bCs/>
          <w:sz w:val="32"/>
          <w:szCs w:val="32"/>
          <w:lang w:eastAsia="zh-CN"/>
        </w:rPr>
        <w:t>各位股东：</w:t>
      </w:r>
    </w:p>
    <w:p w14:paraId="53903331">
      <w:pPr>
        <w:spacing w:line="560" w:lineRule="exact"/>
        <w:ind w:firstLine="640" w:firstLineChars="200"/>
        <w:rPr>
          <w:rFonts w:ascii="仿宋" w:hAnsi="仿宋" w:eastAsia="仿宋" w:cs="仿宋"/>
          <w:sz w:val="32"/>
          <w:szCs w:val="32"/>
          <w:lang w:eastAsia="zh-CN"/>
        </w:rPr>
      </w:pPr>
      <w:r>
        <w:rPr>
          <w:rFonts w:hint="eastAsia" w:ascii="仿宋" w:hAnsi="仿宋" w:eastAsia="仿宋"/>
          <w:sz w:val="32"/>
          <w:lang w:eastAsia="zh-CN"/>
        </w:rPr>
        <w:t>根据公司决策拟于近期终止《</w:t>
      </w:r>
      <w:r>
        <w:rPr>
          <w:rFonts w:ascii="仿宋" w:hAnsi="仿宋" w:eastAsia="仿宋"/>
          <w:sz w:val="32"/>
          <w:lang w:eastAsia="zh-CN"/>
        </w:rPr>
        <w:t>2024年限制性股票激励计划（草案）》（以下简称“</w:t>
      </w:r>
      <w:r>
        <w:rPr>
          <w:rFonts w:hint="eastAsia" w:ascii="仿宋" w:hAnsi="仿宋" w:eastAsia="仿宋"/>
          <w:sz w:val="32"/>
          <w:lang w:eastAsia="zh-CN"/>
        </w:rPr>
        <w:t>2024年限制性股票激励计划</w:t>
      </w:r>
      <w:r>
        <w:rPr>
          <w:rFonts w:ascii="仿宋" w:hAnsi="仿宋" w:eastAsia="仿宋"/>
          <w:sz w:val="32"/>
          <w:lang w:eastAsia="zh-CN"/>
        </w:rPr>
        <w:t>”）</w:t>
      </w:r>
      <w:r>
        <w:rPr>
          <w:rFonts w:hint="eastAsia" w:ascii="仿宋" w:hAnsi="仿宋" w:eastAsia="仿宋"/>
          <w:sz w:val="32"/>
          <w:lang w:eastAsia="zh-CN"/>
        </w:rPr>
        <w:t>及相关配套文件,</w:t>
      </w:r>
      <w:r>
        <w:rPr>
          <w:rFonts w:hint="eastAsia"/>
          <w:lang w:eastAsia="zh-CN"/>
        </w:rPr>
        <w:t xml:space="preserve"> </w:t>
      </w:r>
      <w:r>
        <w:rPr>
          <w:rFonts w:hint="eastAsia" w:ascii="仿宋" w:hAnsi="仿宋" w:eastAsia="仿宋"/>
          <w:sz w:val="32"/>
          <w:lang w:eastAsia="zh-CN"/>
        </w:rPr>
        <w:t>并回购本次激励计划已授予但尚未解除限售的全部限制性股票，与2024年限制性股票激励计划未授予部分股票一并注销。</w:t>
      </w:r>
      <w:r>
        <w:rPr>
          <w:rFonts w:hint="eastAsia" w:ascii="仿宋" w:hAnsi="仿宋" w:eastAsia="仿宋" w:cs="仿宋"/>
          <w:sz w:val="32"/>
          <w:szCs w:val="32"/>
          <w:lang w:eastAsia="zh-CN"/>
        </w:rPr>
        <w:t>具体情况如下：</w:t>
      </w:r>
    </w:p>
    <w:p w14:paraId="3BAEE697">
      <w:pPr>
        <w:spacing w:line="56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一、本次回购注销股票情况</w:t>
      </w:r>
    </w:p>
    <w:p w14:paraId="31A2EF7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（一）本次回购注销股票的原因</w:t>
      </w:r>
    </w:p>
    <w:p w14:paraId="125F37CA">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鉴于当前市场宏观环境变化，以及公司战略迭代与升级，本次限制性股票激励计划不能匹配当前公司发展需要，难以达到核心员工工作目标与公司发展需要相统一的预期激励目的与效果。综合考虑多方因素，公司决定终止实施2024年限制性股票激励计划，并回购本次激励计划已授予但尚未解除限售的全部限制性股票，与2024年限制性股票激励计划未授予部分股票一并注销。同时与2024年限制性股票激励计划相关的《2024年限制性股票激励计划实施考核管理办法》等文件一并终止。</w:t>
      </w:r>
    </w:p>
    <w:p w14:paraId="5129B6DB">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（二）本次回购注销股票相关人员、数量及价格调整</w:t>
      </w:r>
    </w:p>
    <w:p w14:paraId="0D8D8C43">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1、已授予尚未解除限售的股票数量</w:t>
      </w:r>
    </w:p>
    <w:p w14:paraId="582F5175">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根据公司2024年限制性股票激励计划草案及公司《关于2024年限制性股票激励计划首次授予结果公告》（公告编号：2024-029）和《关于2024年限制性股票激励计划预留授予结果公告》（公告编号：2025-011），本次回购注销的部分股票系公司2024年限制性股票激励计划第二期和第三期及预留的已授予未解除限售涉及86名激励对象合计2,316,000股股票。</w:t>
      </w:r>
    </w:p>
    <w:p w14:paraId="596FE7B4">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2、激励对象放弃认购未授予的数量</w:t>
      </w:r>
    </w:p>
    <w:p w14:paraId="53B4188D">
      <w:pPr>
        <w:spacing w:line="56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根据公司《关于2024年限制性股票激励计划首次授予结果公告》（公告编号：2024-029）和《关于2024年限制性股票激励计划预留授予结果公告》（公告编号：2025-011），有4名激励对象因个人原因自愿放弃其认购获授的部分或全部共计70,000股限制性股票，该部分股票系未授予无需回购但需注销的股票。</w:t>
      </w:r>
    </w:p>
    <w:p w14:paraId="5BEF12AE">
      <w:pPr>
        <w:spacing w:line="56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上述需回购限制性股票为2,316,000股，需注销股票为 2,386,000股。</w:t>
      </w:r>
    </w:p>
    <w:p w14:paraId="5253380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3、本次回购的价格调整</w:t>
      </w:r>
    </w:p>
    <w:p w14:paraId="3902D18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根据公司第四届董事会第五次会议、2023年年度股东大会审议通过的《关于公司2023年度利润分配方案的议案》，公司以实施权益分派股权登记日登记的总股本扣除届时回购专用证券账户上的股份数量为基数，于2024年7月2日向全体股东每10股派发现金红利1.5元（含税），不进行资本公积金转增股本和送红股。</w:t>
      </w:r>
    </w:p>
    <w:p w14:paraId="664C775E">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根据公司第四届董事会第十二次会议、2024年年度股东会审议通过的《关于公司2024年度利润分配方案的议案》，公司以实施权益分派股权登记日登记的总股本扣除届时回购专用证券账户上的股份数量、2024年限制性股票激励计划未满足解除限售条件的股份数量及回购因原激励对象离职而不符合激励条件的股份数量为基数，于2025年6月24日向全体股东每10股派发现金红利0.5元（含税），不进行资本公积金转增股本和送红股。</w:t>
      </w:r>
    </w:p>
    <w:p w14:paraId="7C803D4C">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根据《2024年股权激励计划》的相关规定：“激励对象获授的限制性股票完成股份登记后，若公司发生资本公积转增股本、派送股票红利、股份拆细、配股或缩股、派息等影响公司股本总额或公司股票价格事项的，公司应对未解除限售的限制性股票的回购价格和回购数量做相应的调整”。</w:t>
      </w:r>
    </w:p>
    <w:p w14:paraId="3950A845">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根据上述回购价格调整的原则，本次回购注销股票的回购价格调整为P＝P0-V=8.09-0.15-0.05=7.89元/股。</w:t>
      </w:r>
    </w:p>
    <w:p w14:paraId="04900734">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（三）本次回购的资金总额及来源</w:t>
      </w:r>
    </w:p>
    <w:p w14:paraId="003C384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公司将以自有资金回购上述已获授但尚未解锁的限制性股票，支付回购总金额预计为18,273,240元。</w:t>
      </w:r>
    </w:p>
    <w:p w14:paraId="30F57665">
      <w:pPr>
        <w:spacing w:line="56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二、预计本次回购注销股票后的股本变化</w:t>
      </w:r>
    </w:p>
    <w:p w14:paraId="40832339">
      <w:pPr>
        <w:spacing w:line="560" w:lineRule="exact"/>
        <w:ind w:firstLine="472"/>
        <w:jc w:val="right"/>
        <w:rPr>
          <w:rFonts w:ascii="宋体" w:hAnsi="宋体" w:cs="宋体"/>
          <w:lang w:eastAsia="zh-CN"/>
        </w:rPr>
      </w:pPr>
      <w:r>
        <w:rPr>
          <w:rFonts w:hint="eastAsia" w:ascii="仿宋" w:hAnsi="仿宋" w:eastAsia="仿宋" w:cs="仿宋"/>
          <w:sz w:val="32"/>
          <w:szCs w:val="32"/>
          <w:lang w:eastAsia="zh-CN"/>
        </w:rPr>
        <w:t>公司本次回购注销限制性股票后，公司股本结构变动情况如下：</w:t>
      </w:r>
    </w:p>
    <w:p w14:paraId="676166E3">
      <w:pPr>
        <w:spacing w:line="560" w:lineRule="exact"/>
        <w:ind w:firstLine="472"/>
        <w:jc w:val="center"/>
        <w:rPr>
          <w:rFonts w:ascii="宋体" w:hAnsi="宋体" w:cs="宋体"/>
        </w:rPr>
      </w:pPr>
      <w:r>
        <w:rPr>
          <w:rFonts w:hint="eastAsia" w:ascii="宋体" w:hAnsi="宋体" w:cs="宋体"/>
          <w:lang w:eastAsia="zh-CN"/>
        </w:rPr>
        <w:t xml:space="preserve">                                         </w:t>
      </w:r>
      <w:r>
        <w:rPr>
          <w:rFonts w:ascii="宋体" w:hAnsi="宋体" w:cs="宋体"/>
          <w:lang w:eastAsia="zh-CN"/>
        </w:rPr>
        <w:t xml:space="preserve">                            </w:t>
      </w:r>
      <w:r>
        <w:rPr>
          <w:rFonts w:hint="eastAsia" w:ascii="宋体" w:hAnsi="宋体" w:cs="宋体"/>
          <w:lang w:eastAsia="zh-CN"/>
        </w:rPr>
        <w:t xml:space="preserve">   </w:t>
      </w:r>
      <w:r>
        <w:rPr>
          <w:rFonts w:hint="eastAsia" w:ascii="宋体" w:hAnsi="宋体" w:cs="宋体"/>
        </w:rPr>
        <w:t>单位：股</w:t>
      </w:r>
    </w:p>
    <w:tbl>
      <w:tblPr>
        <w:tblStyle w:val="36"/>
        <w:tblW w:w="4782"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5"/>
        <w:gridCol w:w="2014"/>
        <w:gridCol w:w="2174"/>
        <w:gridCol w:w="2222"/>
      </w:tblGrid>
      <w:tr w14:paraId="05B9D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537" w:type="pct"/>
            <w:tcBorders>
              <w:top w:val="single" w:color="auto" w:sz="4" w:space="0"/>
              <w:left w:val="single" w:color="auto" w:sz="4" w:space="0"/>
              <w:bottom w:val="single" w:color="auto" w:sz="4" w:space="0"/>
              <w:right w:val="single" w:color="auto" w:sz="4" w:space="0"/>
            </w:tcBorders>
            <w:noWrap/>
            <w:vAlign w:val="center"/>
          </w:tcPr>
          <w:p w14:paraId="32A52479">
            <w:pPr>
              <w:rPr>
                <w:rFonts w:ascii="宋体" w:hAnsi="宋体" w:cs="宋体"/>
                <w:b/>
                <w:bCs/>
                <w:sz w:val="18"/>
                <w:szCs w:val="18"/>
              </w:rPr>
            </w:pPr>
            <w:r>
              <w:rPr>
                <w:rFonts w:hint="eastAsia" w:ascii="宋体" w:hAnsi="宋体" w:cs="宋体"/>
                <w:b/>
                <w:bCs/>
                <w:sz w:val="18"/>
                <w:szCs w:val="18"/>
              </w:rPr>
              <w:t>项目</w:t>
            </w:r>
          </w:p>
        </w:tc>
        <w:tc>
          <w:tcPr>
            <w:tcW w:w="1088" w:type="pct"/>
            <w:tcBorders>
              <w:top w:val="single" w:color="auto" w:sz="4" w:space="0"/>
              <w:left w:val="single" w:color="auto" w:sz="4" w:space="0"/>
              <w:bottom w:val="single" w:color="auto" w:sz="4" w:space="0"/>
              <w:right w:val="single" w:color="auto" w:sz="4" w:space="0"/>
            </w:tcBorders>
            <w:noWrap/>
            <w:vAlign w:val="center"/>
          </w:tcPr>
          <w:p w14:paraId="6754A49B">
            <w:pPr>
              <w:rPr>
                <w:rFonts w:ascii="宋体" w:hAnsi="宋体" w:cs="宋体"/>
                <w:b/>
                <w:bCs/>
                <w:sz w:val="18"/>
                <w:szCs w:val="18"/>
              </w:rPr>
            </w:pPr>
            <w:r>
              <w:rPr>
                <w:rFonts w:hint="eastAsia" w:ascii="宋体" w:hAnsi="宋体" w:cs="宋体"/>
                <w:b/>
                <w:bCs/>
                <w:sz w:val="18"/>
                <w:szCs w:val="18"/>
              </w:rPr>
              <w:t>变动前</w:t>
            </w:r>
          </w:p>
        </w:tc>
        <w:tc>
          <w:tcPr>
            <w:tcW w:w="1174" w:type="pct"/>
            <w:tcBorders>
              <w:top w:val="single" w:color="auto" w:sz="4" w:space="0"/>
              <w:left w:val="single" w:color="auto" w:sz="4" w:space="0"/>
              <w:bottom w:val="single" w:color="auto" w:sz="4" w:space="0"/>
              <w:right w:val="single" w:color="auto" w:sz="4" w:space="0"/>
            </w:tcBorders>
            <w:vAlign w:val="center"/>
          </w:tcPr>
          <w:p w14:paraId="4A9E1925">
            <w:pPr>
              <w:rPr>
                <w:rFonts w:ascii="宋体" w:hAnsi="宋体" w:cs="宋体"/>
                <w:b/>
                <w:bCs/>
                <w:sz w:val="18"/>
                <w:szCs w:val="18"/>
              </w:rPr>
            </w:pPr>
            <w:r>
              <w:rPr>
                <w:rFonts w:hint="eastAsia" w:ascii="宋体" w:hAnsi="宋体" w:cs="宋体"/>
                <w:b/>
                <w:bCs/>
                <w:sz w:val="18"/>
                <w:szCs w:val="18"/>
              </w:rPr>
              <w:t>变动数</w:t>
            </w:r>
          </w:p>
        </w:tc>
        <w:tc>
          <w:tcPr>
            <w:tcW w:w="1200" w:type="pct"/>
            <w:tcBorders>
              <w:top w:val="single" w:color="auto" w:sz="4" w:space="0"/>
              <w:left w:val="single" w:color="auto" w:sz="4" w:space="0"/>
              <w:bottom w:val="single" w:color="auto" w:sz="4" w:space="0"/>
              <w:right w:val="single" w:color="auto" w:sz="4" w:space="0"/>
            </w:tcBorders>
            <w:noWrap/>
            <w:vAlign w:val="center"/>
          </w:tcPr>
          <w:p w14:paraId="17D8ED7D">
            <w:pPr>
              <w:rPr>
                <w:rFonts w:ascii="宋体" w:hAnsi="宋体" w:cs="宋体"/>
                <w:b/>
                <w:bCs/>
                <w:sz w:val="18"/>
                <w:szCs w:val="18"/>
              </w:rPr>
            </w:pPr>
            <w:r>
              <w:rPr>
                <w:rFonts w:hint="eastAsia" w:ascii="宋体" w:hAnsi="宋体" w:cs="宋体"/>
                <w:b/>
                <w:bCs/>
                <w:sz w:val="18"/>
                <w:szCs w:val="18"/>
              </w:rPr>
              <w:t>变动后</w:t>
            </w:r>
          </w:p>
        </w:tc>
      </w:tr>
      <w:tr w14:paraId="02568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7" w:type="pct"/>
            <w:tcBorders>
              <w:top w:val="single" w:color="auto" w:sz="4" w:space="0"/>
              <w:left w:val="single" w:color="auto" w:sz="4" w:space="0"/>
              <w:bottom w:val="single" w:color="auto" w:sz="4" w:space="0"/>
              <w:right w:val="single" w:color="auto" w:sz="4" w:space="0"/>
            </w:tcBorders>
          </w:tcPr>
          <w:p w14:paraId="4D2B6C99">
            <w:pPr>
              <w:rPr>
                <w:rFonts w:ascii="宋体" w:hAnsi="宋体" w:cs="宋体"/>
                <w:sz w:val="18"/>
                <w:szCs w:val="18"/>
              </w:rPr>
            </w:pPr>
            <w:r>
              <w:rPr>
                <w:rFonts w:hint="eastAsia" w:ascii="宋体" w:hAnsi="宋体" w:cs="宋体"/>
                <w:sz w:val="18"/>
                <w:szCs w:val="18"/>
              </w:rPr>
              <w:t>有限售条件的流通股</w:t>
            </w:r>
          </w:p>
        </w:tc>
        <w:tc>
          <w:tcPr>
            <w:tcW w:w="1088" w:type="pct"/>
            <w:tcBorders>
              <w:top w:val="single" w:color="auto" w:sz="4" w:space="0"/>
              <w:left w:val="single" w:color="auto" w:sz="4" w:space="0"/>
              <w:bottom w:val="single" w:color="auto" w:sz="4" w:space="0"/>
              <w:right w:val="single" w:color="auto" w:sz="4" w:space="0"/>
            </w:tcBorders>
            <w:noWrap/>
            <w:vAlign w:val="bottom"/>
          </w:tcPr>
          <w:p w14:paraId="2FCBDEC0">
            <w:pPr>
              <w:rPr>
                <w:rFonts w:ascii="宋体" w:hAnsi="宋体" w:cs="宋体"/>
                <w:sz w:val="18"/>
                <w:szCs w:val="18"/>
              </w:rPr>
            </w:pPr>
            <w:r>
              <w:rPr>
                <w:rFonts w:ascii="宋体" w:hAnsi="宋体" w:cs="宋体"/>
                <w:sz w:val="18"/>
                <w:szCs w:val="18"/>
                <w:lang w:bidi="ar"/>
              </w:rPr>
              <w:t>2,316,000</w:t>
            </w:r>
          </w:p>
        </w:tc>
        <w:tc>
          <w:tcPr>
            <w:tcW w:w="1174" w:type="pct"/>
            <w:tcBorders>
              <w:top w:val="single" w:color="auto" w:sz="4" w:space="0"/>
              <w:left w:val="single" w:color="auto" w:sz="4" w:space="0"/>
              <w:bottom w:val="single" w:color="auto" w:sz="4" w:space="0"/>
              <w:right w:val="single" w:color="auto" w:sz="4" w:space="0"/>
            </w:tcBorders>
            <w:vAlign w:val="bottom"/>
          </w:tcPr>
          <w:p w14:paraId="4EFD1C55">
            <w:pPr>
              <w:rPr>
                <w:rFonts w:ascii="宋体" w:hAnsi="宋体" w:cs="宋体"/>
                <w:sz w:val="18"/>
                <w:szCs w:val="18"/>
              </w:rPr>
            </w:pPr>
            <w:r>
              <w:rPr>
                <w:rFonts w:ascii="宋体" w:hAnsi="宋体" w:cs="宋体"/>
                <w:sz w:val="18"/>
                <w:szCs w:val="18"/>
                <w:lang w:bidi="ar"/>
              </w:rPr>
              <w:t>-2,316,000</w:t>
            </w:r>
          </w:p>
        </w:tc>
        <w:tc>
          <w:tcPr>
            <w:tcW w:w="1200" w:type="pct"/>
            <w:tcBorders>
              <w:top w:val="single" w:color="auto" w:sz="4" w:space="0"/>
              <w:left w:val="single" w:color="auto" w:sz="4" w:space="0"/>
              <w:bottom w:val="single" w:color="auto" w:sz="4" w:space="0"/>
              <w:right w:val="single" w:color="auto" w:sz="4" w:space="0"/>
            </w:tcBorders>
            <w:noWrap/>
            <w:vAlign w:val="bottom"/>
          </w:tcPr>
          <w:p w14:paraId="1998CCFA">
            <w:pPr>
              <w:rPr>
                <w:rFonts w:ascii="宋体" w:hAnsi="宋体" w:cs="宋体"/>
                <w:sz w:val="18"/>
                <w:szCs w:val="18"/>
              </w:rPr>
            </w:pPr>
            <w:r>
              <w:rPr>
                <w:rFonts w:ascii="宋体" w:hAnsi="宋体" w:cs="宋体"/>
                <w:sz w:val="18"/>
                <w:szCs w:val="18"/>
                <w:lang w:bidi="ar"/>
              </w:rPr>
              <w:t xml:space="preserve"> -   </w:t>
            </w:r>
          </w:p>
        </w:tc>
      </w:tr>
      <w:tr w14:paraId="31092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7" w:type="pct"/>
            <w:tcBorders>
              <w:top w:val="single" w:color="auto" w:sz="4" w:space="0"/>
              <w:left w:val="single" w:color="auto" w:sz="4" w:space="0"/>
              <w:bottom w:val="single" w:color="auto" w:sz="4" w:space="0"/>
              <w:right w:val="single" w:color="auto" w:sz="4" w:space="0"/>
            </w:tcBorders>
          </w:tcPr>
          <w:p w14:paraId="45C0F96A">
            <w:pPr>
              <w:rPr>
                <w:rFonts w:ascii="宋体" w:hAnsi="宋体" w:cs="宋体"/>
                <w:sz w:val="18"/>
                <w:szCs w:val="18"/>
              </w:rPr>
            </w:pPr>
            <w:r>
              <w:rPr>
                <w:rFonts w:hint="eastAsia" w:ascii="宋体" w:hAnsi="宋体" w:cs="宋体"/>
                <w:sz w:val="18"/>
                <w:szCs w:val="18"/>
              </w:rPr>
              <w:t>无限售条件的流通股</w:t>
            </w:r>
          </w:p>
        </w:tc>
        <w:tc>
          <w:tcPr>
            <w:tcW w:w="1088" w:type="pct"/>
            <w:tcBorders>
              <w:top w:val="single" w:color="auto" w:sz="4" w:space="0"/>
              <w:left w:val="single" w:color="auto" w:sz="4" w:space="0"/>
              <w:bottom w:val="single" w:color="auto" w:sz="4" w:space="0"/>
              <w:right w:val="single" w:color="auto" w:sz="4" w:space="0"/>
            </w:tcBorders>
            <w:noWrap/>
            <w:vAlign w:val="bottom"/>
          </w:tcPr>
          <w:p w14:paraId="089E6402">
            <w:pPr>
              <w:rPr>
                <w:rFonts w:ascii="宋体" w:hAnsi="宋体" w:cs="宋体"/>
                <w:sz w:val="18"/>
                <w:szCs w:val="18"/>
              </w:rPr>
            </w:pPr>
            <w:r>
              <w:rPr>
                <w:rFonts w:ascii="宋体" w:hAnsi="宋体" w:cs="宋体"/>
                <w:sz w:val="18"/>
                <w:szCs w:val="18"/>
                <w:lang w:bidi="ar"/>
              </w:rPr>
              <w:t>330,037,407</w:t>
            </w:r>
          </w:p>
        </w:tc>
        <w:tc>
          <w:tcPr>
            <w:tcW w:w="1174" w:type="pct"/>
            <w:tcBorders>
              <w:top w:val="single" w:color="auto" w:sz="4" w:space="0"/>
              <w:left w:val="single" w:color="auto" w:sz="4" w:space="0"/>
              <w:bottom w:val="single" w:color="auto" w:sz="4" w:space="0"/>
              <w:right w:val="single" w:color="auto" w:sz="4" w:space="0"/>
            </w:tcBorders>
            <w:vAlign w:val="bottom"/>
          </w:tcPr>
          <w:p w14:paraId="453DB5E3">
            <w:pPr>
              <w:rPr>
                <w:rFonts w:ascii="宋体" w:hAnsi="宋体" w:cs="宋体"/>
                <w:sz w:val="18"/>
                <w:szCs w:val="18"/>
              </w:rPr>
            </w:pPr>
            <w:r>
              <w:rPr>
                <w:rFonts w:ascii="宋体" w:hAnsi="宋体" w:cs="宋体"/>
                <w:sz w:val="18"/>
                <w:szCs w:val="18"/>
                <w:lang w:bidi="ar"/>
              </w:rPr>
              <w:t xml:space="preserve"> -70,000 </w:t>
            </w:r>
          </w:p>
        </w:tc>
        <w:tc>
          <w:tcPr>
            <w:tcW w:w="1200" w:type="pct"/>
            <w:tcBorders>
              <w:top w:val="single" w:color="auto" w:sz="4" w:space="0"/>
              <w:left w:val="single" w:color="auto" w:sz="4" w:space="0"/>
              <w:bottom w:val="single" w:color="auto" w:sz="4" w:space="0"/>
              <w:right w:val="single" w:color="auto" w:sz="4" w:space="0"/>
            </w:tcBorders>
            <w:noWrap/>
            <w:vAlign w:val="bottom"/>
          </w:tcPr>
          <w:p w14:paraId="416DDA15">
            <w:pPr>
              <w:rPr>
                <w:rFonts w:ascii="宋体" w:hAnsi="宋体" w:cs="宋体"/>
                <w:sz w:val="18"/>
                <w:szCs w:val="18"/>
              </w:rPr>
            </w:pPr>
            <w:r>
              <w:rPr>
                <w:rFonts w:ascii="宋体" w:hAnsi="宋体" w:cs="宋体"/>
                <w:sz w:val="18"/>
                <w:szCs w:val="18"/>
                <w:lang w:bidi="ar"/>
              </w:rPr>
              <w:t xml:space="preserve"> 329,967,407 </w:t>
            </w:r>
          </w:p>
        </w:tc>
      </w:tr>
      <w:tr w14:paraId="5A6B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37" w:type="pct"/>
            <w:tcBorders>
              <w:top w:val="single" w:color="auto" w:sz="4" w:space="0"/>
              <w:left w:val="single" w:color="auto" w:sz="4" w:space="0"/>
              <w:bottom w:val="single" w:color="auto" w:sz="4" w:space="0"/>
              <w:right w:val="single" w:color="auto" w:sz="4" w:space="0"/>
            </w:tcBorders>
          </w:tcPr>
          <w:p w14:paraId="335A94C5">
            <w:pPr>
              <w:rPr>
                <w:rFonts w:ascii="宋体" w:hAnsi="宋体" w:cs="宋体"/>
                <w:sz w:val="18"/>
                <w:szCs w:val="18"/>
              </w:rPr>
            </w:pPr>
            <w:r>
              <w:rPr>
                <w:rFonts w:hint="eastAsia" w:ascii="宋体" w:hAnsi="宋体" w:cs="宋体"/>
                <w:sz w:val="18"/>
                <w:szCs w:val="18"/>
              </w:rPr>
              <w:t>股份合计</w:t>
            </w:r>
          </w:p>
        </w:tc>
        <w:tc>
          <w:tcPr>
            <w:tcW w:w="1088" w:type="pct"/>
            <w:tcBorders>
              <w:top w:val="single" w:color="auto" w:sz="4" w:space="0"/>
              <w:left w:val="single" w:color="auto" w:sz="4" w:space="0"/>
              <w:bottom w:val="single" w:color="auto" w:sz="4" w:space="0"/>
              <w:right w:val="single" w:color="auto" w:sz="4" w:space="0"/>
            </w:tcBorders>
            <w:noWrap/>
            <w:vAlign w:val="bottom"/>
          </w:tcPr>
          <w:p w14:paraId="496D3B67">
            <w:pPr>
              <w:rPr>
                <w:rFonts w:ascii="宋体" w:hAnsi="宋体" w:cs="宋体"/>
                <w:sz w:val="18"/>
                <w:szCs w:val="18"/>
              </w:rPr>
            </w:pPr>
            <w:r>
              <w:rPr>
                <w:rFonts w:ascii="宋体" w:hAnsi="宋体" w:cs="宋体"/>
                <w:sz w:val="18"/>
                <w:szCs w:val="18"/>
                <w:lang w:bidi="ar"/>
              </w:rPr>
              <w:t>332,353,407</w:t>
            </w:r>
          </w:p>
        </w:tc>
        <w:tc>
          <w:tcPr>
            <w:tcW w:w="1174" w:type="pct"/>
            <w:tcBorders>
              <w:top w:val="single" w:color="auto" w:sz="4" w:space="0"/>
              <w:left w:val="single" w:color="auto" w:sz="4" w:space="0"/>
              <w:bottom w:val="single" w:color="auto" w:sz="4" w:space="0"/>
              <w:right w:val="single" w:color="auto" w:sz="4" w:space="0"/>
            </w:tcBorders>
            <w:vAlign w:val="bottom"/>
          </w:tcPr>
          <w:p w14:paraId="34AB110F">
            <w:pPr>
              <w:rPr>
                <w:rFonts w:ascii="宋体" w:hAnsi="宋体" w:cs="宋体"/>
                <w:sz w:val="18"/>
                <w:szCs w:val="18"/>
              </w:rPr>
            </w:pPr>
            <w:r>
              <w:rPr>
                <w:rFonts w:ascii="宋体" w:hAnsi="宋体" w:cs="宋体"/>
                <w:sz w:val="18"/>
                <w:szCs w:val="18"/>
                <w:lang w:bidi="ar"/>
              </w:rPr>
              <w:t>-2,386,000</w:t>
            </w:r>
          </w:p>
        </w:tc>
        <w:tc>
          <w:tcPr>
            <w:tcW w:w="1200" w:type="pct"/>
            <w:tcBorders>
              <w:top w:val="single" w:color="auto" w:sz="4" w:space="0"/>
              <w:left w:val="single" w:color="auto" w:sz="4" w:space="0"/>
              <w:bottom w:val="single" w:color="auto" w:sz="4" w:space="0"/>
              <w:right w:val="single" w:color="auto" w:sz="4" w:space="0"/>
            </w:tcBorders>
            <w:noWrap/>
            <w:vAlign w:val="bottom"/>
          </w:tcPr>
          <w:p w14:paraId="6E2638F6">
            <w:pPr>
              <w:rPr>
                <w:rFonts w:ascii="宋体" w:hAnsi="宋体" w:cs="宋体"/>
                <w:sz w:val="18"/>
                <w:szCs w:val="18"/>
              </w:rPr>
            </w:pPr>
            <w:r>
              <w:rPr>
                <w:rFonts w:ascii="宋体" w:hAnsi="宋体" w:cs="宋体"/>
                <w:sz w:val="18"/>
                <w:szCs w:val="18"/>
                <w:lang w:bidi="ar"/>
              </w:rPr>
              <w:t xml:space="preserve"> 329,967,407 </w:t>
            </w:r>
          </w:p>
        </w:tc>
      </w:tr>
    </w:tbl>
    <w:p w14:paraId="68AEBF29">
      <w:pPr>
        <w:spacing w:line="560" w:lineRule="exact"/>
        <w:ind w:firstLine="472"/>
        <w:rPr>
          <w:rFonts w:ascii="宋体" w:hAnsi="宋体" w:cs="宋体"/>
          <w:sz w:val="18"/>
          <w:szCs w:val="18"/>
          <w:lang w:eastAsia="zh-CN"/>
        </w:rPr>
      </w:pPr>
      <w:r>
        <w:rPr>
          <w:rFonts w:hint="eastAsia" w:ascii="宋体" w:hAnsi="宋体" w:cs="宋体"/>
          <w:sz w:val="18"/>
          <w:szCs w:val="18"/>
          <w:lang w:eastAsia="zh-CN"/>
        </w:rPr>
        <w:t>注：以上股本结构变动情况，以本次回购注销事项完成后中国登记结算有限公司上海分公司出具的股本结构表为准。</w:t>
      </w:r>
    </w:p>
    <w:p w14:paraId="4114E65F">
      <w:pPr>
        <w:spacing w:line="560" w:lineRule="exact"/>
        <w:ind w:firstLine="643" w:firstLineChars="200"/>
        <w:rPr>
          <w:rFonts w:ascii="仿宋" w:hAnsi="仿宋" w:eastAsia="仿宋" w:cs="仿宋"/>
          <w:b/>
          <w:sz w:val="32"/>
          <w:szCs w:val="32"/>
          <w:lang w:eastAsia="zh-CN"/>
        </w:rPr>
      </w:pPr>
      <w:r>
        <w:rPr>
          <w:rFonts w:ascii="仿宋" w:hAnsi="仿宋" w:eastAsia="仿宋" w:cs="仿宋"/>
          <w:b/>
          <w:sz w:val="32"/>
          <w:szCs w:val="32"/>
          <w:lang w:eastAsia="zh-CN"/>
        </w:rPr>
        <w:t>三</w:t>
      </w:r>
      <w:r>
        <w:rPr>
          <w:rFonts w:hint="eastAsia" w:ascii="仿宋" w:hAnsi="仿宋" w:eastAsia="仿宋" w:cs="仿宋"/>
          <w:b/>
          <w:sz w:val="32"/>
          <w:szCs w:val="32"/>
          <w:lang w:eastAsia="zh-CN"/>
        </w:rPr>
        <w:t>、本次回购注销对公司的影响</w:t>
      </w:r>
    </w:p>
    <w:p w14:paraId="33286C0C">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本次回购注销股票事项不会对公司的财务状况及经营成果产生重大影响。</w:t>
      </w:r>
    </w:p>
    <w:p w14:paraId="06174C3A">
      <w:pPr>
        <w:spacing w:line="56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四、本次回购注销计划的后续安排</w:t>
      </w:r>
    </w:p>
    <w:p w14:paraId="0862AA5D">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公司将根据上海证券交易所与中国登记结算有限公司上海分公司的相关规定，办理本次注销事宜，及时履行信息披露义务，并办理减少注册资本等相关事项。</w:t>
      </w:r>
    </w:p>
    <w:p w14:paraId="63678335">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以上议案，请各位股东审议。</w:t>
      </w:r>
    </w:p>
    <w:p w14:paraId="5CD7C8DA">
      <w:pPr>
        <w:spacing w:line="560" w:lineRule="exact"/>
        <w:ind w:firstLine="640" w:firstLineChars="200"/>
        <w:jc w:val="right"/>
        <w:rPr>
          <w:rFonts w:ascii="仿宋" w:hAnsi="仿宋" w:eastAsia="仿宋" w:cs="仿宋"/>
          <w:sz w:val="32"/>
          <w:szCs w:val="32"/>
          <w:lang w:eastAsia="zh-CN"/>
        </w:rPr>
      </w:pPr>
    </w:p>
    <w:p w14:paraId="3ABE796F">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重庆望变电气（集团）股份有限公司</w:t>
      </w:r>
    </w:p>
    <w:p w14:paraId="14F0B7F5">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董事会</w:t>
      </w:r>
    </w:p>
    <w:p w14:paraId="180BE1D6">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202</w:t>
      </w:r>
      <w:r>
        <w:rPr>
          <w:rFonts w:ascii="仿宋" w:hAnsi="仿宋" w:eastAsia="仿宋" w:cs="仿宋"/>
          <w:sz w:val="32"/>
          <w:szCs w:val="32"/>
          <w:lang w:eastAsia="zh-CN"/>
        </w:rPr>
        <w:t>5</w:t>
      </w:r>
      <w:r>
        <w:rPr>
          <w:rFonts w:hint="eastAsia" w:ascii="仿宋" w:hAnsi="仿宋" w:eastAsia="仿宋" w:cs="仿宋"/>
          <w:sz w:val="32"/>
          <w:szCs w:val="32"/>
          <w:lang w:eastAsia="zh-CN"/>
        </w:rPr>
        <w:t>年</w:t>
      </w:r>
      <w:r>
        <w:rPr>
          <w:rFonts w:ascii="仿宋" w:hAnsi="仿宋" w:eastAsia="仿宋" w:cs="仿宋"/>
          <w:sz w:val="32"/>
          <w:szCs w:val="32"/>
          <w:lang w:eastAsia="zh-CN"/>
        </w:rPr>
        <w:t>12</w:t>
      </w:r>
      <w:r>
        <w:rPr>
          <w:rFonts w:hint="eastAsia" w:ascii="仿宋" w:hAnsi="仿宋" w:eastAsia="仿宋" w:cs="仿宋"/>
          <w:sz w:val="32"/>
          <w:szCs w:val="32"/>
          <w:lang w:eastAsia="zh-CN"/>
        </w:rPr>
        <w:t>月</w:t>
      </w:r>
      <w:r>
        <w:rPr>
          <w:rFonts w:ascii="仿宋" w:hAnsi="仿宋" w:eastAsia="仿宋" w:cs="仿宋"/>
          <w:sz w:val="32"/>
          <w:szCs w:val="32"/>
          <w:lang w:eastAsia="zh-CN"/>
        </w:rPr>
        <w:t>1</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w:t>
      </w:r>
    </w:p>
    <w:p w14:paraId="53AB8981">
      <w:pPr>
        <w:pStyle w:val="47"/>
        <w:spacing w:line="560" w:lineRule="exact"/>
        <w:rPr>
          <w:rFonts w:ascii="仿宋" w:hAnsi="仿宋" w:eastAsia="仿宋" w:cs="仿宋"/>
          <w:color w:val="auto"/>
          <w:sz w:val="32"/>
          <w:szCs w:val="32"/>
        </w:rPr>
      </w:pPr>
    </w:p>
    <w:p w14:paraId="544EAF8D">
      <w:pPr>
        <w:pStyle w:val="47"/>
        <w:spacing w:line="560" w:lineRule="exact"/>
        <w:rPr>
          <w:rFonts w:ascii="仿宋" w:hAnsi="仿宋" w:eastAsia="仿宋" w:cs="仿宋"/>
          <w:color w:val="auto"/>
          <w:sz w:val="32"/>
          <w:szCs w:val="32"/>
        </w:rPr>
      </w:pPr>
    </w:p>
    <w:p w14:paraId="7806FBC1">
      <w:pPr>
        <w:spacing w:line="360" w:lineRule="auto"/>
        <w:jc w:val="both"/>
        <w:rPr>
          <w:rFonts w:ascii="仿宋" w:hAnsi="仿宋" w:eastAsia="仿宋" w:cs="仿宋"/>
          <w:sz w:val="31"/>
          <w:szCs w:val="31"/>
          <w:lang w:eastAsia="zh-CN"/>
        </w:rPr>
      </w:pPr>
    </w:p>
    <w:p w14:paraId="49642C3B">
      <w:pPr>
        <w:kinsoku/>
        <w:autoSpaceDE/>
        <w:autoSpaceDN/>
        <w:adjustRightInd/>
        <w:snapToGrid/>
        <w:textAlignment w:val="auto"/>
        <w:rPr>
          <w:rFonts w:ascii="仿宋" w:hAnsi="仿宋" w:eastAsia="仿宋" w:cs="仿宋"/>
          <w:sz w:val="31"/>
          <w:szCs w:val="31"/>
          <w:lang w:eastAsia="zh-CN"/>
        </w:rPr>
      </w:pPr>
      <w:r>
        <w:rPr>
          <w:rFonts w:ascii="仿宋" w:hAnsi="仿宋" w:eastAsia="仿宋" w:cs="仿宋"/>
          <w:sz w:val="31"/>
          <w:szCs w:val="31"/>
          <w:lang w:eastAsia="zh-CN"/>
        </w:rPr>
        <w:br w:type="page"/>
      </w:r>
    </w:p>
    <w:p w14:paraId="6E98F3EE">
      <w:pPr>
        <w:spacing w:line="560" w:lineRule="exact"/>
        <w:outlineLvl w:val="0"/>
        <w:rPr>
          <w:rFonts w:ascii="仿宋" w:hAnsi="仿宋" w:eastAsia="仿宋" w:cs="仿宋"/>
          <w:b/>
          <w:bCs/>
          <w:sz w:val="32"/>
          <w:szCs w:val="32"/>
          <w:lang w:eastAsia="zh-CN"/>
        </w:rPr>
      </w:pPr>
      <w:r>
        <w:rPr>
          <w:rFonts w:hint="eastAsia" w:ascii="仿宋" w:hAnsi="仿宋" w:eastAsia="仿宋" w:cs="仿宋"/>
          <w:b/>
          <w:bCs/>
          <w:sz w:val="32"/>
          <w:szCs w:val="32"/>
          <w:lang w:eastAsia="zh-CN"/>
        </w:rPr>
        <w:t>议案四</w:t>
      </w:r>
    </w:p>
    <w:p w14:paraId="1683D028">
      <w:pPr>
        <w:spacing w:line="560" w:lineRule="exact"/>
        <w:jc w:val="center"/>
        <w:outlineLvl w:val="0"/>
        <w:rPr>
          <w:rFonts w:ascii="仿宋" w:hAnsi="仿宋" w:eastAsia="仿宋" w:cs="仿宋"/>
          <w:b/>
          <w:sz w:val="44"/>
          <w:szCs w:val="44"/>
          <w:lang w:eastAsia="zh-CN"/>
        </w:rPr>
      </w:pPr>
      <w:r>
        <w:rPr>
          <w:rFonts w:hint="eastAsia" w:ascii="仿宋" w:hAnsi="仿宋" w:eastAsia="仿宋" w:cs="仿宋"/>
          <w:b/>
          <w:sz w:val="44"/>
          <w:szCs w:val="44"/>
          <w:lang w:eastAsia="zh-CN"/>
        </w:rPr>
        <w:t>关于注销公司已回购未</w:t>
      </w:r>
      <w:bookmarkStart w:id="20" w:name="OLE_LINK21"/>
      <w:r>
        <w:rPr>
          <w:rFonts w:hint="eastAsia" w:ascii="仿宋" w:hAnsi="仿宋" w:eastAsia="仿宋" w:cs="仿宋"/>
          <w:b/>
          <w:sz w:val="44"/>
          <w:szCs w:val="44"/>
          <w:lang w:eastAsia="zh-CN"/>
        </w:rPr>
        <w:t>使用股票</w:t>
      </w:r>
      <w:bookmarkEnd w:id="20"/>
      <w:r>
        <w:rPr>
          <w:rFonts w:hint="eastAsia" w:ascii="仿宋" w:hAnsi="仿宋" w:eastAsia="仿宋" w:cs="仿宋"/>
          <w:b/>
          <w:sz w:val="44"/>
          <w:szCs w:val="44"/>
          <w:lang w:eastAsia="zh-CN"/>
        </w:rPr>
        <w:t>的议案</w:t>
      </w:r>
    </w:p>
    <w:p w14:paraId="3596E9AC">
      <w:pPr>
        <w:pStyle w:val="47"/>
      </w:pPr>
    </w:p>
    <w:p w14:paraId="5E3565FD">
      <w:pPr>
        <w:spacing w:line="560" w:lineRule="exact"/>
        <w:rPr>
          <w:rFonts w:ascii="仿宋" w:hAnsi="仿宋" w:eastAsia="仿宋" w:cs="仿宋"/>
          <w:b/>
          <w:bCs/>
          <w:sz w:val="32"/>
          <w:szCs w:val="32"/>
          <w:lang w:eastAsia="zh-CN"/>
        </w:rPr>
      </w:pPr>
      <w:r>
        <w:rPr>
          <w:rFonts w:hint="eastAsia" w:ascii="仿宋" w:hAnsi="仿宋" w:eastAsia="仿宋" w:cs="仿宋"/>
          <w:b/>
          <w:bCs/>
          <w:sz w:val="32"/>
          <w:szCs w:val="32"/>
          <w:lang w:eastAsia="zh-CN"/>
        </w:rPr>
        <w:t>各位股东：</w:t>
      </w:r>
    </w:p>
    <w:p w14:paraId="69E708F3">
      <w:pPr>
        <w:spacing w:line="560" w:lineRule="exact"/>
        <w:ind w:firstLine="640" w:firstLineChars="200"/>
        <w:rPr>
          <w:rFonts w:ascii="仿宋" w:hAnsi="仿宋" w:eastAsia="仿宋" w:cs="仿宋"/>
          <w:b/>
          <w:sz w:val="32"/>
          <w:szCs w:val="32"/>
          <w:lang w:eastAsia="zh-CN"/>
        </w:rPr>
      </w:pPr>
      <w:r>
        <w:rPr>
          <w:rFonts w:hint="eastAsia" w:ascii="仿宋" w:hAnsi="仿宋" w:eastAsia="仿宋"/>
          <w:sz w:val="32"/>
          <w:szCs w:val="32"/>
          <w:lang w:eastAsia="zh-CN"/>
        </w:rPr>
        <w:t>根据</w:t>
      </w:r>
      <w:r>
        <w:rPr>
          <w:rFonts w:hint="eastAsia" w:ascii="仿宋" w:hAnsi="仿宋" w:eastAsia="仿宋" w:cs="华文中宋"/>
          <w:sz w:val="32"/>
          <w:szCs w:val="32"/>
          <w:lang w:eastAsia="zh-CN"/>
        </w:rPr>
        <w:t>《上市公司股权激励管理办法》的规定和</w:t>
      </w:r>
      <w:r>
        <w:rPr>
          <w:rFonts w:hint="eastAsia" w:ascii="仿宋" w:hAnsi="仿宋" w:eastAsia="仿宋"/>
          <w:sz w:val="32"/>
          <w:szCs w:val="32"/>
          <w:lang w:eastAsia="zh-CN"/>
        </w:rPr>
        <w:t>公司《2</w:t>
      </w:r>
      <w:r>
        <w:rPr>
          <w:rFonts w:ascii="仿宋" w:hAnsi="仿宋" w:eastAsia="仿宋"/>
          <w:sz w:val="32"/>
          <w:szCs w:val="32"/>
          <w:lang w:eastAsia="zh-CN"/>
        </w:rPr>
        <w:t>024</w:t>
      </w:r>
      <w:r>
        <w:rPr>
          <w:rFonts w:hint="eastAsia" w:ascii="仿宋" w:hAnsi="仿宋" w:eastAsia="仿宋"/>
          <w:sz w:val="32"/>
          <w:szCs w:val="32"/>
          <w:lang w:eastAsia="zh-CN"/>
        </w:rPr>
        <w:t>年限制性股票激励计划》、限制性股票授予协议的安排和要求，公司拟注销公司已回购注销未使用股票，具体情况如下：</w:t>
      </w:r>
    </w:p>
    <w:p w14:paraId="33AD3B47">
      <w:pPr>
        <w:spacing w:line="56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一、股份回购计划的实施情况</w:t>
      </w:r>
    </w:p>
    <w:p w14:paraId="5F348409">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一）2023年11月2日，公司首次实施回购股份，并于2023年11月3日披露了首次回购股份情况，具体内容详见公司在上海证券交易所网站披露的《关于以集中竞价方式首次回购公司股份暨回购股份进展的公告》（公告编号：2023-053）。</w:t>
      </w:r>
    </w:p>
    <w:p w14:paraId="2BB2F5BF">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二）截至2024年4月20日，公司股份回购计划已达到回购金额下限，本次股份回购计划实施完毕，公司已实际通过本次回购计划回购公司股份3,202,768股，占公司总股本的比例为0.9613%，购买的最高价格为16.38元/股、最低价格为15.10元/股，支付的资金总额为人民币50,299,241.28 元（含交易费用，不含交易费用为50,293,453.32元）。具体内容详见公司在上海证券交易所网站披露的《关于回购完成暨回购实施结果的公告》（公告编号：2024-031）。</w:t>
      </w:r>
    </w:p>
    <w:p w14:paraId="29160219">
      <w:pPr>
        <w:spacing w:line="56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二、股份回购计划已回购股份使用情况的说明</w:t>
      </w:r>
    </w:p>
    <w:p w14:paraId="5E0A973F">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公司于2024年1月18日召开第四届董事会第二次会议，审议通过《关于公司&lt;2024年限制性股票激励计划（草案）&gt;及其摘要的议案》等相关股权激励议案。根据2024年限制性股票激励计划，公司计划向激励对象授予不超过320万股限制性股票。至此，股份回购计划的已回购股份中尚余2,768股未使用。</w:t>
      </w:r>
    </w:p>
    <w:p w14:paraId="638F7BBF">
      <w:pPr>
        <w:spacing w:line="56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三、股份回购计划不存在违反《回购指引》情形的说明</w:t>
      </w:r>
    </w:p>
    <w:p w14:paraId="2E350057">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公司股份回购计划实际回购的股份数量、回购价格、使用资金总额、回购期限及已回购公司股份处理情况等均符合公司董事会审议通过的回购方案，不存在违反《上海证券交易所上市公司自律监管指引第7号——回购股份》的情形。</w:t>
      </w:r>
    </w:p>
    <w:p w14:paraId="0F657A15">
      <w:pPr>
        <w:spacing w:line="56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四、预计本次注销后的股本变化</w:t>
      </w:r>
    </w:p>
    <w:p w14:paraId="6B9679A1">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公司本次注销股票后，公司股本结构变动情况如下：</w:t>
      </w:r>
    </w:p>
    <w:p w14:paraId="3B7677F6">
      <w:pPr>
        <w:spacing w:line="560" w:lineRule="exact"/>
        <w:ind w:firstLine="472"/>
        <w:jc w:val="right"/>
        <w:rPr>
          <w:rFonts w:ascii="宋体" w:hAnsi="宋体" w:cs="宋体"/>
          <w:sz w:val="18"/>
        </w:rPr>
      </w:pPr>
      <w:r>
        <w:rPr>
          <w:rFonts w:hint="eastAsia" w:ascii="宋体" w:hAnsi="宋体" w:cs="宋体"/>
          <w:sz w:val="18"/>
        </w:rPr>
        <w:t>单位：股</w:t>
      </w:r>
    </w:p>
    <w:tbl>
      <w:tblPr>
        <w:tblStyle w:val="36"/>
        <w:tblW w:w="4804" w:type="pct"/>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36"/>
        <w:gridCol w:w="1936"/>
        <w:gridCol w:w="2089"/>
        <w:gridCol w:w="2537"/>
      </w:tblGrid>
      <w:tr w14:paraId="7A964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tcBorders>
              <w:top w:val="single" w:color="auto" w:sz="4" w:space="0"/>
              <w:left w:val="single" w:color="auto" w:sz="4" w:space="0"/>
              <w:bottom w:val="single" w:color="auto" w:sz="4" w:space="0"/>
              <w:right w:val="single" w:color="auto" w:sz="4" w:space="0"/>
            </w:tcBorders>
            <w:noWrap/>
            <w:vAlign w:val="center"/>
          </w:tcPr>
          <w:p w14:paraId="79DCA76D">
            <w:pPr>
              <w:rPr>
                <w:rFonts w:ascii="宋体" w:hAnsi="宋体" w:cs="宋体"/>
                <w:b/>
                <w:bCs/>
                <w:sz w:val="18"/>
                <w:szCs w:val="18"/>
              </w:rPr>
            </w:pPr>
          </w:p>
        </w:tc>
        <w:tc>
          <w:tcPr>
            <w:tcW w:w="1041" w:type="pct"/>
            <w:tcBorders>
              <w:top w:val="single" w:color="auto" w:sz="4" w:space="0"/>
              <w:left w:val="single" w:color="auto" w:sz="4" w:space="0"/>
              <w:bottom w:val="single" w:color="auto" w:sz="4" w:space="0"/>
              <w:right w:val="single" w:color="auto" w:sz="4" w:space="0"/>
            </w:tcBorders>
            <w:noWrap/>
            <w:vAlign w:val="center"/>
          </w:tcPr>
          <w:p w14:paraId="72F999CC">
            <w:pPr>
              <w:jc w:val="center"/>
              <w:rPr>
                <w:rFonts w:ascii="宋体" w:hAnsi="宋体" w:cs="宋体"/>
                <w:b/>
                <w:bCs/>
                <w:sz w:val="18"/>
                <w:szCs w:val="18"/>
              </w:rPr>
            </w:pPr>
            <w:r>
              <w:rPr>
                <w:rFonts w:hint="eastAsia" w:ascii="宋体" w:hAnsi="宋体" w:cs="宋体"/>
                <w:b/>
                <w:bCs/>
                <w:sz w:val="18"/>
                <w:szCs w:val="18"/>
              </w:rPr>
              <w:t>变动前</w:t>
            </w:r>
          </w:p>
        </w:tc>
        <w:tc>
          <w:tcPr>
            <w:tcW w:w="1123" w:type="pct"/>
            <w:tcBorders>
              <w:top w:val="single" w:color="auto" w:sz="4" w:space="0"/>
              <w:left w:val="single" w:color="auto" w:sz="4" w:space="0"/>
              <w:bottom w:val="single" w:color="auto" w:sz="4" w:space="0"/>
              <w:right w:val="single" w:color="auto" w:sz="4" w:space="0"/>
            </w:tcBorders>
            <w:vAlign w:val="center"/>
          </w:tcPr>
          <w:p w14:paraId="1B2FD871">
            <w:pPr>
              <w:jc w:val="center"/>
              <w:rPr>
                <w:rFonts w:ascii="宋体" w:hAnsi="宋体" w:cs="宋体"/>
                <w:b/>
                <w:bCs/>
                <w:sz w:val="18"/>
                <w:szCs w:val="18"/>
              </w:rPr>
            </w:pPr>
            <w:r>
              <w:rPr>
                <w:rFonts w:hint="eastAsia" w:ascii="宋体" w:hAnsi="宋体" w:cs="宋体"/>
                <w:b/>
                <w:bCs/>
                <w:sz w:val="18"/>
                <w:szCs w:val="18"/>
              </w:rPr>
              <w:t>变动数</w:t>
            </w:r>
          </w:p>
        </w:tc>
        <w:tc>
          <w:tcPr>
            <w:tcW w:w="1364" w:type="pct"/>
            <w:tcBorders>
              <w:top w:val="single" w:color="auto" w:sz="4" w:space="0"/>
              <w:left w:val="single" w:color="auto" w:sz="4" w:space="0"/>
              <w:bottom w:val="single" w:color="auto" w:sz="4" w:space="0"/>
              <w:right w:val="single" w:color="auto" w:sz="4" w:space="0"/>
            </w:tcBorders>
            <w:noWrap/>
            <w:vAlign w:val="center"/>
          </w:tcPr>
          <w:p w14:paraId="31B38468">
            <w:pPr>
              <w:jc w:val="center"/>
              <w:rPr>
                <w:rFonts w:ascii="宋体" w:hAnsi="宋体" w:cs="宋体"/>
                <w:b/>
                <w:bCs/>
                <w:sz w:val="18"/>
                <w:szCs w:val="18"/>
              </w:rPr>
            </w:pPr>
            <w:r>
              <w:rPr>
                <w:rFonts w:hint="eastAsia" w:ascii="宋体" w:hAnsi="宋体" w:cs="宋体"/>
                <w:b/>
                <w:bCs/>
                <w:sz w:val="18"/>
                <w:szCs w:val="18"/>
              </w:rPr>
              <w:t>变动后</w:t>
            </w:r>
          </w:p>
        </w:tc>
      </w:tr>
      <w:tr w14:paraId="4FC81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tcBorders>
              <w:top w:val="single" w:color="auto" w:sz="4" w:space="0"/>
              <w:left w:val="single" w:color="auto" w:sz="4" w:space="0"/>
              <w:bottom w:val="single" w:color="auto" w:sz="4" w:space="0"/>
              <w:right w:val="single" w:color="auto" w:sz="4" w:space="0"/>
            </w:tcBorders>
            <w:vAlign w:val="center"/>
          </w:tcPr>
          <w:p w14:paraId="51C0E3F2">
            <w:pPr>
              <w:rPr>
                <w:rFonts w:ascii="宋体" w:hAnsi="宋体" w:cs="宋体"/>
                <w:sz w:val="18"/>
                <w:szCs w:val="18"/>
              </w:rPr>
            </w:pPr>
            <w:r>
              <w:rPr>
                <w:rFonts w:hint="eastAsia" w:ascii="宋体" w:hAnsi="宋体" w:cs="宋体"/>
                <w:sz w:val="18"/>
                <w:szCs w:val="18"/>
              </w:rPr>
              <w:t>有限售条件的流通股</w:t>
            </w:r>
          </w:p>
        </w:tc>
        <w:tc>
          <w:tcPr>
            <w:tcW w:w="1041" w:type="pct"/>
            <w:tcBorders>
              <w:top w:val="single" w:color="auto" w:sz="4" w:space="0"/>
              <w:left w:val="single" w:color="auto" w:sz="4" w:space="0"/>
              <w:bottom w:val="single" w:color="auto" w:sz="4" w:space="0"/>
              <w:right w:val="single" w:color="auto" w:sz="4" w:space="0"/>
            </w:tcBorders>
            <w:noWrap/>
            <w:vAlign w:val="center"/>
          </w:tcPr>
          <w:p w14:paraId="6C6CF978">
            <w:pPr>
              <w:jc w:val="right"/>
              <w:textAlignment w:val="bottom"/>
              <w:rPr>
                <w:rFonts w:ascii="宋体" w:hAnsi="宋体" w:cs="宋体"/>
                <w:sz w:val="18"/>
                <w:szCs w:val="18"/>
              </w:rPr>
            </w:pPr>
            <w:r>
              <w:rPr>
                <w:rFonts w:hint="eastAsia" w:ascii="宋体" w:hAnsi="宋体" w:cs="宋体"/>
                <w:sz w:val="18"/>
                <w:szCs w:val="18"/>
                <w:lang w:bidi="ar"/>
              </w:rPr>
              <w:t>-</w:t>
            </w:r>
          </w:p>
        </w:tc>
        <w:tc>
          <w:tcPr>
            <w:tcW w:w="1123" w:type="pct"/>
            <w:tcBorders>
              <w:top w:val="single" w:color="auto" w:sz="4" w:space="0"/>
              <w:left w:val="single" w:color="auto" w:sz="4" w:space="0"/>
              <w:bottom w:val="single" w:color="auto" w:sz="4" w:space="0"/>
              <w:right w:val="single" w:color="auto" w:sz="4" w:space="0"/>
            </w:tcBorders>
            <w:vAlign w:val="center"/>
          </w:tcPr>
          <w:p w14:paraId="398B6541">
            <w:pPr>
              <w:jc w:val="right"/>
              <w:textAlignment w:val="bottom"/>
              <w:rPr>
                <w:rFonts w:ascii="宋体" w:hAnsi="宋体" w:cs="宋体"/>
                <w:sz w:val="18"/>
                <w:szCs w:val="18"/>
              </w:rPr>
            </w:pPr>
            <w:r>
              <w:rPr>
                <w:rFonts w:hint="eastAsia" w:ascii="宋体" w:hAnsi="宋体" w:cs="宋体"/>
                <w:sz w:val="18"/>
                <w:szCs w:val="18"/>
                <w:lang w:bidi="ar"/>
              </w:rPr>
              <w:t>-</w:t>
            </w:r>
          </w:p>
        </w:tc>
        <w:tc>
          <w:tcPr>
            <w:tcW w:w="1364" w:type="pct"/>
            <w:tcBorders>
              <w:top w:val="single" w:color="auto" w:sz="4" w:space="0"/>
              <w:left w:val="single" w:color="auto" w:sz="4" w:space="0"/>
              <w:bottom w:val="single" w:color="auto" w:sz="4" w:space="0"/>
              <w:right w:val="single" w:color="auto" w:sz="4" w:space="0"/>
            </w:tcBorders>
            <w:noWrap/>
            <w:vAlign w:val="center"/>
          </w:tcPr>
          <w:p w14:paraId="0188AF68">
            <w:pPr>
              <w:jc w:val="right"/>
              <w:textAlignment w:val="bottom"/>
              <w:rPr>
                <w:rFonts w:ascii="宋体" w:hAnsi="宋体" w:cs="宋体"/>
                <w:sz w:val="18"/>
                <w:szCs w:val="18"/>
              </w:rPr>
            </w:pPr>
            <w:r>
              <w:rPr>
                <w:rFonts w:hint="eastAsia" w:ascii="宋体" w:hAnsi="宋体" w:cs="宋体"/>
                <w:sz w:val="18"/>
                <w:szCs w:val="18"/>
                <w:lang w:bidi="ar"/>
              </w:rPr>
              <w:t xml:space="preserve"> </w:t>
            </w:r>
            <w:r>
              <w:rPr>
                <w:rStyle w:val="107"/>
                <w:rFonts w:hint="default"/>
                <w:lang w:bidi="ar"/>
              </w:rPr>
              <w:t xml:space="preserve">-   </w:t>
            </w:r>
          </w:p>
        </w:tc>
      </w:tr>
      <w:tr w14:paraId="0A40B4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tcBorders>
              <w:top w:val="single" w:color="auto" w:sz="4" w:space="0"/>
              <w:left w:val="single" w:color="auto" w:sz="4" w:space="0"/>
              <w:bottom w:val="single" w:color="auto" w:sz="4" w:space="0"/>
              <w:right w:val="single" w:color="auto" w:sz="4" w:space="0"/>
            </w:tcBorders>
            <w:vAlign w:val="center"/>
          </w:tcPr>
          <w:p w14:paraId="5B033934">
            <w:pPr>
              <w:rPr>
                <w:rFonts w:ascii="宋体" w:hAnsi="宋体" w:cs="宋体"/>
                <w:sz w:val="18"/>
                <w:szCs w:val="18"/>
              </w:rPr>
            </w:pPr>
            <w:r>
              <w:rPr>
                <w:rFonts w:hint="eastAsia" w:ascii="宋体" w:hAnsi="宋体" w:cs="宋体"/>
                <w:sz w:val="18"/>
                <w:szCs w:val="18"/>
              </w:rPr>
              <w:t>无限售条件的流通股</w:t>
            </w:r>
          </w:p>
        </w:tc>
        <w:tc>
          <w:tcPr>
            <w:tcW w:w="1041" w:type="pct"/>
            <w:tcBorders>
              <w:top w:val="single" w:color="auto" w:sz="4" w:space="0"/>
              <w:left w:val="single" w:color="auto" w:sz="4" w:space="0"/>
              <w:bottom w:val="single" w:color="auto" w:sz="4" w:space="0"/>
              <w:right w:val="single" w:color="auto" w:sz="4" w:space="0"/>
            </w:tcBorders>
            <w:noWrap/>
            <w:vAlign w:val="center"/>
          </w:tcPr>
          <w:p w14:paraId="30B37555">
            <w:pPr>
              <w:jc w:val="right"/>
              <w:textAlignment w:val="bottom"/>
              <w:rPr>
                <w:rFonts w:ascii="宋体" w:hAnsi="宋体" w:cs="宋体"/>
                <w:sz w:val="18"/>
                <w:szCs w:val="18"/>
              </w:rPr>
            </w:pPr>
            <w:r>
              <w:rPr>
                <w:rFonts w:hint="eastAsia" w:ascii="宋体" w:hAnsi="宋体" w:cs="宋体"/>
                <w:sz w:val="18"/>
                <w:szCs w:val="18"/>
                <w:lang w:bidi="ar"/>
              </w:rPr>
              <w:t xml:space="preserve"> 329,967,407 </w:t>
            </w:r>
          </w:p>
        </w:tc>
        <w:tc>
          <w:tcPr>
            <w:tcW w:w="1123" w:type="pct"/>
            <w:tcBorders>
              <w:top w:val="single" w:color="auto" w:sz="4" w:space="0"/>
              <w:left w:val="single" w:color="auto" w:sz="4" w:space="0"/>
              <w:bottom w:val="single" w:color="auto" w:sz="4" w:space="0"/>
              <w:right w:val="single" w:color="auto" w:sz="4" w:space="0"/>
            </w:tcBorders>
            <w:vAlign w:val="center"/>
          </w:tcPr>
          <w:p w14:paraId="79CE5271">
            <w:pPr>
              <w:jc w:val="right"/>
              <w:textAlignment w:val="bottom"/>
              <w:rPr>
                <w:rFonts w:ascii="宋体" w:hAnsi="宋体" w:cs="宋体"/>
                <w:sz w:val="18"/>
                <w:szCs w:val="18"/>
              </w:rPr>
            </w:pPr>
            <w:r>
              <w:rPr>
                <w:rFonts w:hint="eastAsia" w:ascii="宋体" w:hAnsi="宋体" w:cs="宋体"/>
                <w:sz w:val="18"/>
                <w:szCs w:val="18"/>
                <w:lang w:bidi="ar"/>
              </w:rPr>
              <w:t>-2,768</w:t>
            </w:r>
          </w:p>
        </w:tc>
        <w:tc>
          <w:tcPr>
            <w:tcW w:w="1364" w:type="pct"/>
            <w:tcBorders>
              <w:top w:val="single" w:color="auto" w:sz="4" w:space="0"/>
              <w:left w:val="single" w:color="auto" w:sz="4" w:space="0"/>
              <w:bottom w:val="single" w:color="auto" w:sz="4" w:space="0"/>
              <w:right w:val="single" w:color="auto" w:sz="4" w:space="0"/>
            </w:tcBorders>
            <w:noWrap/>
            <w:vAlign w:val="center"/>
          </w:tcPr>
          <w:p w14:paraId="6F480227">
            <w:pPr>
              <w:jc w:val="right"/>
              <w:textAlignment w:val="bottom"/>
              <w:rPr>
                <w:rFonts w:ascii="宋体" w:hAnsi="宋体" w:cs="宋体"/>
                <w:sz w:val="18"/>
                <w:szCs w:val="18"/>
              </w:rPr>
            </w:pPr>
            <w:r>
              <w:rPr>
                <w:rFonts w:hint="eastAsia" w:ascii="宋体" w:hAnsi="宋体" w:cs="宋体"/>
                <w:sz w:val="18"/>
                <w:szCs w:val="18"/>
                <w:lang w:bidi="ar"/>
              </w:rPr>
              <w:t>329,964,639</w:t>
            </w:r>
          </w:p>
        </w:tc>
      </w:tr>
      <w:tr w14:paraId="1A262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471" w:type="pct"/>
            <w:tcBorders>
              <w:top w:val="single" w:color="auto" w:sz="4" w:space="0"/>
              <w:left w:val="single" w:color="auto" w:sz="4" w:space="0"/>
              <w:bottom w:val="single" w:color="auto" w:sz="4" w:space="0"/>
              <w:right w:val="single" w:color="auto" w:sz="4" w:space="0"/>
            </w:tcBorders>
            <w:vAlign w:val="center"/>
          </w:tcPr>
          <w:p w14:paraId="7E51B27A">
            <w:pPr>
              <w:rPr>
                <w:rFonts w:ascii="宋体" w:hAnsi="宋体" w:cs="宋体"/>
                <w:sz w:val="18"/>
                <w:szCs w:val="18"/>
              </w:rPr>
            </w:pPr>
            <w:r>
              <w:rPr>
                <w:rFonts w:hint="eastAsia" w:ascii="宋体" w:hAnsi="宋体" w:cs="宋体"/>
                <w:sz w:val="18"/>
                <w:szCs w:val="18"/>
              </w:rPr>
              <w:t>股份合计</w:t>
            </w:r>
          </w:p>
        </w:tc>
        <w:tc>
          <w:tcPr>
            <w:tcW w:w="1041" w:type="pct"/>
            <w:tcBorders>
              <w:top w:val="single" w:color="auto" w:sz="4" w:space="0"/>
              <w:left w:val="single" w:color="auto" w:sz="4" w:space="0"/>
              <w:bottom w:val="single" w:color="auto" w:sz="4" w:space="0"/>
              <w:right w:val="single" w:color="auto" w:sz="4" w:space="0"/>
            </w:tcBorders>
            <w:noWrap/>
            <w:vAlign w:val="center"/>
          </w:tcPr>
          <w:p w14:paraId="4019E05B">
            <w:pPr>
              <w:jc w:val="right"/>
              <w:textAlignment w:val="bottom"/>
              <w:rPr>
                <w:rFonts w:ascii="宋体" w:hAnsi="宋体" w:cs="宋体"/>
                <w:sz w:val="18"/>
                <w:szCs w:val="18"/>
              </w:rPr>
            </w:pPr>
            <w:r>
              <w:rPr>
                <w:rFonts w:hint="eastAsia" w:ascii="宋体" w:hAnsi="宋体" w:cs="宋体"/>
                <w:sz w:val="18"/>
                <w:szCs w:val="18"/>
                <w:lang w:bidi="ar"/>
              </w:rPr>
              <w:t>329,967,407</w:t>
            </w:r>
          </w:p>
        </w:tc>
        <w:tc>
          <w:tcPr>
            <w:tcW w:w="1123" w:type="pct"/>
            <w:tcBorders>
              <w:top w:val="single" w:color="auto" w:sz="4" w:space="0"/>
              <w:left w:val="single" w:color="auto" w:sz="4" w:space="0"/>
              <w:bottom w:val="single" w:color="auto" w:sz="4" w:space="0"/>
              <w:right w:val="single" w:color="auto" w:sz="4" w:space="0"/>
            </w:tcBorders>
            <w:vAlign w:val="center"/>
          </w:tcPr>
          <w:p w14:paraId="436D6E2E">
            <w:pPr>
              <w:jc w:val="right"/>
              <w:textAlignment w:val="bottom"/>
              <w:rPr>
                <w:rFonts w:ascii="宋体" w:hAnsi="宋体" w:cs="宋体"/>
                <w:sz w:val="18"/>
                <w:szCs w:val="18"/>
              </w:rPr>
            </w:pPr>
            <w:r>
              <w:rPr>
                <w:rFonts w:hint="eastAsia" w:ascii="宋体" w:hAnsi="宋体" w:cs="宋体"/>
                <w:sz w:val="18"/>
                <w:szCs w:val="18"/>
                <w:lang w:bidi="ar"/>
              </w:rPr>
              <w:t>-2,768</w:t>
            </w:r>
          </w:p>
        </w:tc>
        <w:tc>
          <w:tcPr>
            <w:tcW w:w="1364" w:type="pct"/>
            <w:tcBorders>
              <w:top w:val="single" w:color="auto" w:sz="4" w:space="0"/>
              <w:left w:val="single" w:color="auto" w:sz="4" w:space="0"/>
              <w:bottom w:val="single" w:color="auto" w:sz="4" w:space="0"/>
              <w:right w:val="single" w:color="auto" w:sz="4" w:space="0"/>
            </w:tcBorders>
            <w:noWrap/>
            <w:vAlign w:val="center"/>
          </w:tcPr>
          <w:p w14:paraId="3F276DAF">
            <w:pPr>
              <w:jc w:val="right"/>
              <w:textAlignment w:val="bottom"/>
              <w:rPr>
                <w:rFonts w:ascii="宋体" w:hAnsi="宋体" w:cs="宋体"/>
                <w:sz w:val="18"/>
                <w:szCs w:val="18"/>
              </w:rPr>
            </w:pPr>
            <w:r>
              <w:rPr>
                <w:rFonts w:hint="eastAsia" w:ascii="宋体" w:hAnsi="宋体" w:cs="宋体"/>
                <w:sz w:val="18"/>
                <w:szCs w:val="18"/>
                <w:lang w:bidi="ar"/>
              </w:rPr>
              <w:t>329,964,639</w:t>
            </w:r>
          </w:p>
        </w:tc>
      </w:tr>
    </w:tbl>
    <w:p w14:paraId="32BC78D9">
      <w:pPr>
        <w:ind w:firstLine="360" w:firstLineChars="200"/>
        <w:rPr>
          <w:rFonts w:ascii="宋体" w:hAnsi="宋体" w:cs="宋体"/>
          <w:sz w:val="18"/>
          <w:szCs w:val="18"/>
          <w:lang w:eastAsia="zh-CN"/>
        </w:rPr>
      </w:pPr>
      <w:r>
        <w:rPr>
          <w:rFonts w:hint="eastAsia" w:ascii="宋体" w:hAnsi="宋体" w:cs="宋体"/>
          <w:sz w:val="18"/>
          <w:szCs w:val="18"/>
          <w:lang w:eastAsia="zh-CN"/>
        </w:rPr>
        <w:t>注：以上股本结构变动情况，以本次回购注销事项完成后中国登记结算有限公司上海分公司出具的股本结构表为准。</w:t>
      </w:r>
    </w:p>
    <w:p w14:paraId="482139A2">
      <w:pPr>
        <w:spacing w:line="56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五、本次注销对公司的影响</w:t>
      </w:r>
    </w:p>
    <w:p w14:paraId="1C9A1611">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本次注销股票事项不会对公司的财务状况及经营成果产生重大影响。</w:t>
      </w:r>
    </w:p>
    <w:p w14:paraId="3653B282">
      <w:pPr>
        <w:spacing w:line="560" w:lineRule="exact"/>
        <w:ind w:firstLine="643" w:firstLineChars="200"/>
        <w:rPr>
          <w:rFonts w:ascii="仿宋" w:hAnsi="仿宋" w:eastAsia="仿宋" w:cs="仿宋"/>
          <w:b/>
          <w:sz w:val="32"/>
          <w:szCs w:val="32"/>
          <w:lang w:eastAsia="zh-CN"/>
        </w:rPr>
      </w:pPr>
      <w:r>
        <w:rPr>
          <w:rFonts w:hint="eastAsia" w:ascii="仿宋" w:hAnsi="仿宋" w:eastAsia="仿宋" w:cs="仿宋"/>
          <w:b/>
          <w:sz w:val="32"/>
          <w:szCs w:val="32"/>
          <w:lang w:eastAsia="zh-CN"/>
        </w:rPr>
        <w:t>六、本次注销计划的后续安排</w:t>
      </w:r>
    </w:p>
    <w:p w14:paraId="2B19CE82">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公司将根据上海证券交易所与中国登记结算有限公司上海分公司的相关规定，办理本次注销事宜，及时履行信息披露义务，并办理减少注册资本等相关事项。</w:t>
      </w:r>
    </w:p>
    <w:p w14:paraId="5E7E83CC">
      <w:pPr>
        <w:spacing w:line="560" w:lineRule="exact"/>
        <w:ind w:firstLine="640" w:firstLineChars="200"/>
        <w:rPr>
          <w:rFonts w:ascii="仿宋" w:hAnsi="仿宋" w:eastAsia="仿宋" w:cs="仿宋"/>
          <w:sz w:val="32"/>
          <w:szCs w:val="32"/>
          <w:lang w:eastAsia="zh-CN"/>
        </w:rPr>
      </w:pPr>
    </w:p>
    <w:p w14:paraId="3FB36F39">
      <w:pPr>
        <w:spacing w:line="560" w:lineRule="exact"/>
        <w:ind w:firstLine="640" w:firstLineChars="200"/>
        <w:rPr>
          <w:rFonts w:ascii="仿宋" w:hAnsi="仿宋" w:eastAsia="仿宋" w:cs="仿宋"/>
          <w:sz w:val="32"/>
          <w:szCs w:val="32"/>
          <w:lang w:eastAsia="zh-CN"/>
        </w:rPr>
      </w:pPr>
      <w:r>
        <w:rPr>
          <w:rFonts w:hint="eastAsia" w:ascii="仿宋" w:hAnsi="仿宋" w:eastAsia="仿宋" w:cs="仿宋"/>
          <w:sz w:val="32"/>
          <w:szCs w:val="32"/>
          <w:lang w:eastAsia="zh-CN"/>
        </w:rPr>
        <w:t>以上议案，请各位股东审议。</w:t>
      </w:r>
    </w:p>
    <w:p w14:paraId="5B647741">
      <w:pPr>
        <w:pStyle w:val="47"/>
      </w:pPr>
    </w:p>
    <w:p w14:paraId="5C563081">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重庆望变电气（集团）股份有限公司</w:t>
      </w:r>
    </w:p>
    <w:p w14:paraId="36D26AC6">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董事会</w:t>
      </w:r>
    </w:p>
    <w:p w14:paraId="755F0757">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202</w:t>
      </w:r>
      <w:r>
        <w:rPr>
          <w:rFonts w:ascii="仿宋" w:hAnsi="仿宋" w:eastAsia="仿宋" w:cs="仿宋"/>
          <w:sz w:val="32"/>
          <w:szCs w:val="32"/>
          <w:lang w:eastAsia="zh-CN"/>
        </w:rPr>
        <w:t>5</w:t>
      </w:r>
      <w:r>
        <w:rPr>
          <w:rFonts w:hint="eastAsia" w:ascii="仿宋" w:hAnsi="仿宋" w:eastAsia="仿宋" w:cs="仿宋"/>
          <w:sz w:val="32"/>
          <w:szCs w:val="32"/>
          <w:lang w:eastAsia="zh-CN"/>
        </w:rPr>
        <w:t>年</w:t>
      </w:r>
      <w:r>
        <w:rPr>
          <w:rFonts w:ascii="仿宋" w:hAnsi="仿宋" w:eastAsia="仿宋" w:cs="仿宋"/>
          <w:sz w:val="32"/>
          <w:szCs w:val="32"/>
          <w:lang w:eastAsia="zh-CN"/>
        </w:rPr>
        <w:t>12</w:t>
      </w:r>
      <w:r>
        <w:rPr>
          <w:rFonts w:hint="eastAsia" w:ascii="仿宋" w:hAnsi="仿宋" w:eastAsia="仿宋" w:cs="仿宋"/>
          <w:sz w:val="32"/>
          <w:szCs w:val="32"/>
          <w:lang w:eastAsia="zh-CN"/>
        </w:rPr>
        <w:t>月</w:t>
      </w:r>
      <w:r>
        <w:rPr>
          <w:rFonts w:ascii="仿宋" w:hAnsi="仿宋" w:eastAsia="仿宋" w:cs="仿宋"/>
          <w:sz w:val="32"/>
          <w:szCs w:val="32"/>
          <w:lang w:eastAsia="zh-CN"/>
        </w:rPr>
        <w:t>1</w:t>
      </w:r>
      <w:r>
        <w:rPr>
          <w:rFonts w:hint="eastAsia" w:ascii="仿宋" w:hAnsi="仿宋" w:eastAsia="仿宋" w:cs="仿宋"/>
          <w:sz w:val="32"/>
          <w:szCs w:val="32"/>
          <w:lang w:val="en-US" w:eastAsia="zh-CN"/>
        </w:rPr>
        <w:t>9</w:t>
      </w:r>
      <w:r>
        <w:rPr>
          <w:rFonts w:hint="eastAsia" w:ascii="仿宋" w:hAnsi="仿宋" w:eastAsia="仿宋" w:cs="仿宋"/>
          <w:sz w:val="32"/>
          <w:szCs w:val="32"/>
          <w:lang w:eastAsia="zh-CN"/>
        </w:rPr>
        <w:t>日</w:t>
      </w:r>
    </w:p>
    <w:p w14:paraId="547DEF5A">
      <w:pPr>
        <w:pStyle w:val="47"/>
        <w:spacing w:line="560" w:lineRule="exact"/>
        <w:rPr>
          <w:rFonts w:ascii="仿宋" w:hAnsi="仿宋" w:eastAsia="仿宋" w:cs="仿宋"/>
          <w:color w:val="auto"/>
          <w:sz w:val="32"/>
          <w:szCs w:val="32"/>
        </w:rPr>
      </w:pPr>
    </w:p>
    <w:p w14:paraId="19C40226">
      <w:pPr>
        <w:kinsoku/>
        <w:autoSpaceDE/>
        <w:autoSpaceDN/>
        <w:adjustRightInd/>
        <w:snapToGrid/>
        <w:textAlignment w:val="auto"/>
        <w:rPr>
          <w:rFonts w:ascii="仿宋" w:hAnsi="仿宋" w:eastAsia="仿宋" w:cs="仿宋"/>
          <w:snapToGrid/>
          <w:color w:val="auto"/>
          <w:sz w:val="32"/>
          <w:szCs w:val="32"/>
          <w:lang w:eastAsia="zh-CN"/>
        </w:rPr>
      </w:pPr>
      <w:r>
        <w:rPr>
          <w:rFonts w:ascii="仿宋" w:hAnsi="仿宋" w:eastAsia="仿宋" w:cs="仿宋"/>
          <w:color w:val="auto"/>
          <w:sz w:val="32"/>
          <w:szCs w:val="32"/>
          <w:lang w:eastAsia="zh-CN"/>
        </w:rPr>
        <w:br w:type="page"/>
      </w:r>
    </w:p>
    <w:p w14:paraId="732FA37A">
      <w:pPr>
        <w:spacing w:line="560" w:lineRule="exact"/>
        <w:outlineLvl w:val="0"/>
        <w:rPr>
          <w:rFonts w:ascii="仿宋" w:hAnsi="仿宋" w:eastAsia="仿宋" w:cs="仿宋"/>
          <w:b/>
          <w:sz w:val="32"/>
          <w:szCs w:val="32"/>
          <w:lang w:eastAsia="zh-CN"/>
        </w:rPr>
      </w:pPr>
      <w:r>
        <w:rPr>
          <w:rFonts w:hint="eastAsia" w:ascii="仿宋" w:hAnsi="仿宋" w:eastAsia="仿宋" w:cs="仿宋"/>
          <w:b/>
          <w:sz w:val="32"/>
          <w:szCs w:val="32"/>
          <w:lang w:eastAsia="zh-CN"/>
        </w:rPr>
        <w:t>议案五</w:t>
      </w:r>
    </w:p>
    <w:p w14:paraId="7A4DF3FD">
      <w:pPr>
        <w:spacing w:line="700" w:lineRule="exact"/>
        <w:jc w:val="center"/>
        <w:outlineLvl w:val="0"/>
        <w:rPr>
          <w:rFonts w:ascii="仿宋" w:hAnsi="仿宋" w:eastAsia="仿宋" w:cs="仿宋"/>
          <w:b/>
          <w:sz w:val="44"/>
          <w:szCs w:val="44"/>
          <w:lang w:eastAsia="zh-CN"/>
        </w:rPr>
      </w:pPr>
      <w:r>
        <w:rPr>
          <w:rFonts w:hint="eastAsia" w:ascii="仿宋" w:hAnsi="仿宋" w:eastAsia="仿宋" w:cs="仿宋"/>
          <w:b/>
          <w:sz w:val="44"/>
          <w:szCs w:val="44"/>
          <w:lang w:eastAsia="zh-CN"/>
        </w:rPr>
        <w:t>关于预计2026年度向银行等金融机构申请综合授信额度及为子公司提供融资担保额度的议案</w:t>
      </w:r>
    </w:p>
    <w:p w14:paraId="09049445">
      <w:pPr>
        <w:tabs>
          <w:tab w:val="left" w:pos="3533"/>
        </w:tabs>
        <w:spacing w:line="560" w:lineRule="exact"/>
        <w:rPr>
          <w:rFonts w:ascii="仿宋" w:hAnsi="仿宋" w:eastAsia="仿宋" w:cs="仿宋"/>
          <w:b/>
          <w:sz w:val="32"/>
          <w:szCs w:val="32"/>
          <w:lang w:eastAsia="zh-CN"/>
        </w:rPr>
      </w:pPr>
    </w:p>
    <w:p w14:paraId="48CA2AD1">
      <w:pPr>
        <w:tabs>
          <w:tab w:val="left" w:pos="3533"/>
        </w:tabs>
        <w:spacing w:line="560" w:lineRule="exact"/>
        <w:rPr>
          <w:rFonts w:ascii="仿宋" w:hAnsi="仿宋" w:eastAsia="仿宋" w:cs="仿宋"/>
          <w:b/>
          <w:sz w:val="32"/>
          <w:szCs w:val="32"/>
          <w:lang w:eastAsia="zh-CN"/>
        </w:rPr>
      </w:pPr>
      <w:r>
        <w:rPr>
          <w:rFonts w:hint="eastAsia" w:ascii="仿宋" w:hAnsi="仿宋" w:eastAsia="仿宋" w:cs="仿宋"/>
          <w:b/>
          <w:sz w:val="32"/>
          <w:szCs w:val="32"/>
          <w:lang w:eastAsia="zh-CN"/>
        </w:rPr>
        <w:t>各位股东：</w:t>
      </w:r>
      <w:r>
        <w:rPr>
          <w:rFonts w:hint="eastAsia" w:ascii="仿宋" w:hAnsi="仿宋" w:eastAsia="仿宋" w:cs="仿宋"/>
          <w:b/>
          <w:sz w:val="32"/>
          <w:szCs w:val="32"/>
          <w:lang w:eastAsia="zh-CN"/>
        </w:rPr>
        <w:tab/>
      </w:r>
    </w:p>
    <w:p w14:paraId="3AAD6888">
      <w:pPr>
        <w:numPr>
          <w:ilvl w:val="255"/>
          <w:numId w:val="0"/>
        </w:numPr>
        <w:spacing w:line="560" w:lineRule="exact"/>
        <w:ind w:firstLine="640" w:firstLineChars="200"/>
        <w:jc w:val="both"/>
        <w:rPr>
          <w:rFonts w:ascii="仿宋" w:hAnsi="仿宋" w:eastAsia="仿宋" w:cs="仿宋"/>
          <w:b/>
          <w:bCs/>
          <w:sz w:val="32"/>
          <w:szCs w:val="32"/>
          <w:lang w:eastAsia="zh-CN"/>
        </w:rPr>
      </w:pPr>
      <w:r>
        <w:rPr>
          <w:rFonts w:hint="eastAsia" w:ascii="仿宋" w:hAnsi="仿宋" w:eastAsia="仿宋" w:cs="仿宋"/>
          <w:sz w:val="32"/>
          <w:szCs w:val="32"/>
          <w:lang w:eastAsia="zh-CN"/>
        </w:rPr>
        <w:t>根据《中华人民共和国公司法》《中华人民共和国证券法》《上海证券交易所股票上市规则》等相关法律法规要求，为满足公司日常生产经营及业务发展需要，结合公司年度财务预算情况，公司现预计2026年需向银行等金融机构申请总额不超过80亿元的综合授信额度以及对子公司提供不超过30亿元的新增担保额度，具体如下：</w:t>
      </w:r>
    </w:p>
    <w:p w14:paraId="07AB7CCB">
      <w:pPr>
        <w:numPr>
          <w:ilvl w:val="255"/>
          <w:numId w:val="0"/>
        </w:numPr>
        <w:spacing w:line="560" w:lineRule="exact"/>
        <w:ind w:firstLine="643" w:firstLineChars="200"/>
        <w:jc w:val="both"/>
        <w:outlineLvl w:val="9"/>
        <w:rPr>
          <w:rFonts w:ascii="仿宋" w:hAnsi="仿宋" w:eastAsia="仿宋" w:cstheme="minorBidi"/>
          <w:b/>
          <w:bCs/>
          <w:sz w:val="32"/>
          <w:szCs w:val="32"/>
          <w:lang w:eastAsia="zh-CN"/>
        </w:rPr>
      </w:pPr>
      <w:r>
        <w:rPr>
          <w:rFonts w:hint="eastAsia" w:ascii="仿宋" w:hAnsi="仿宋" w:eastAsia="仿宋" w:cstheme="minorBidi"/>
          <w:b/>
          <w:bCs/>
          <w:sz w:val="32"/>
          <w:szCs w:val="32"/>
          <w:lang w:eastAsia="zh-CN"/>
        </w:rPr>
        <w:t>一、向银行等金融机构申请综合授信</w:t>
      </w:r>
    </w:p>
    <w:p w14:paraId="554E8388">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公司及子公司拟向金融机构或</w:t>
      </w:r>
      <w:bookmarkStart w:id="21" w:name="OLE_LINK1"/>
      <w:r>
        <w:rPr>
          <w:rFonts w:hint="eastAsia" w:ascii="仿宋" w:hAnsi="仿宋" w:eastAsia="仿宋" w:cstheme="minorBidi"/>
          <w:sz w:val="32"/>
          <w:szCs w:val="32"/>
          <w:lang w:eastAsia="zh-CN"/>
        </w:rPr>
        <w:t>类金融企业</w:t>
      </w:r>
      <w:bookmarkEnd w:id="21"/>
      <w:r>
        <w:rPr>
          <w:rFonts w:hint="eastAsia" w:ascii="仿宋" w:hAnsi="仿宋" w:eastAsia="仿宋" w:cstheme="minorBidi"/>
          <w:sz w:val="32"/>
          <w:szCs w:val="32"/>
          <w:lang w:eastAsia="zh-CN"/>
        </w:rPr>
        <w:t>(包含但不限于银行及融资租赁公司等)申请总额不超过80亿元人民币（或等值外币）的综合授信额度，并同意公司及子公司用自有资产（包括但不限于土地、厂房等）对上述综合授信进行抵押或担保，额度可以循环使用，有效期自2026年1月1日起至2026年1</w:t>
      </w:r>
      <w:r>
        <w:rPr>
          <w:rFonts w:ascii="仿宋" w:hAnsi="仿宋" w:eastAsia="仿宋" w:cstheme="minorBidi"/>
          <w:sz w:val="32"/>
          <w:szCs w:val="32"/>
          <w:lang w:eastAsia="zh-CN"/>
        </w:rPr>
        <w:t>2</w:t>
      </w:r>
      <w:r>
        <w:rPr>
          <w:rFonts w:hint="eastAsia" w:ascii="仿宋" w:hAnsi="仿宋" w:eastAsia="仿宋" w:cstheme="minorBidi"/>
          <w:sz w:val="32"/>
          <w:szCs w:val="32"/>
          <w:lang w:eastAsia="zh-CN"/>
        </w:rPr>
        <w:t>月3</w:t>
      </w:r>
      <w:r>
        <w:rPr>
          <w:rFonts w:ascii="仿宋" w:hAnsi="仿宋" w:eastAsia="仿宋" w:cstheme="minorBidi"/>
          <w:sz w:val="32"/>
          <w:szCs w:val="32"/>
          <w:lang w:eastAsia="zh-CN"/>
        </w:rPr>
        <w:t>1</w:t>
      </w:r>
      <w:r>
        <w:rPr>
          <w:rFonts w:hint="eastAsia" w:ascii="仿宋" w:hAnsi="仿宋" w:eastAsia="仿宋" w:cstheme="minorBidi"/>
          <w:sz w:val="32"/>
          <w:szCs w:val="32"/>
          <w:lang w:eastAsia="zh-CN"/>
        </w:rPr>
        <w:t>日止。上述授信额度为公司有效期内的银行授信额度总额；同时，上述综合授信额度不等于公司的实际融资金额，公司实际融资金额将根据自身运营的实际需求,以与金融机构或类金融企业签订的借款合同/协议为准。</w:t>
      </w:r>
    </w:p>
    <w:p w14:paraId="18248E4F">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上述综合授信品种，主要包括银行贷款、银行承兑汇票、信用证、保函、融资租赁、设备贷、并购贷款、押汇、远期结售汇、票据质押、项目贷、供应链融资、跨境融资等信贷业务（具体业务品种以相关金融机构审批为准）。授信机构包括但不限于国家银行、政策性银行、国有商业银行、股份制商业银行、城市商业银行、农村商业银行、村镇银行、融资租赁机构等。</w:t>
      </w:r>
    </w:p>
    <w:p w14:paraId="23AECF2F">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同时，提请授权公司管理层在上述额度、有效期范围内及公司资产负债率70%以内，实施与申请综合授信额度事项有关的一切事宜，包括但不限于办理并签署有关质押合同、抵押合同、借款合同、提款申请等其他协议文件。</w:t>
      </w:r>
    </w:p>
    <w:p w14:paraId="40F5B189">
      <w:pPr>
        <w:numPr>
          <w:ilvl w:val="255"/>
          <w:numId w:val="0"/>
        </w:numPr>
        <w:spacing w:line="560" w:lineRule="exact"/>
        <w:ind w:firstLine="643" w:firstLineChars="200"/>
        <w:jc w:val="both"/>
        <w:outlineLvl w:val="9"/>
        <w:rPr>
          <w:rFonts w:ascii="仿宋" w:hAnsi="仿宋" w:eastAsia="仿宋" w:cstheme="minorBidi"/>
          <w:b/>
          <w:bCs/>
          <w:sz w:val="32"/>
          <w:szCs w:val="32"/>
          <w:lang w:eastAsia="zh-CN"/>
        </w:rPr>
      </w:pPr>
      <w:r>
        <w:rPr>
          <w:rFonts w:hint="eastAsia" w:ascii="仿宋" w:hAnsi="仿宋" w:eastAsia="仿宋" w:cstheme="minorBidi"/>
          <w:b/>
          <w:bCs/>
          <w:sz w:val="32"/>
          <w:szCs w:val="32"/>
          <w:lang w:eastAsia="zh-CN"/>
        </w:rPr>
        <w:t>二、对子公司的担保额度</w:t>
      </w:r>
    </w:p>
    <w:p w14:paraId="167BDC8C">
      <w:pPr>
        <w:spacing w:line="560" w:lineRule="exact"/>
        <w:ind w:firstLine="640" w:firstLineChars="200"/>
        <w:jc w:val="both"/>
        <w:outlineLvl w:val="9"/>
        <w:rPr>
          <w:rFonts w:ascii="仿宋" w:hAnsi="仿宋" w:eastAsia="仿宋" w:cstheme="minorBidi"/>
          <w:sz w:val="32"/>
          <w:szCs w:val="32"/>
          <w:lang w:eastAsia="zh-CN"/>
        </w:rPr>
      </w:pPr>
      <w:r>
        <w:rPr>
          <w:rFonts w:hint="eastAsia" w:ascii="仿宋" w:hAnsi="仿宋" w:eastAsia="仿宋" w:cstheme="minorBidi"/>
          <w:sz w:val="32"/>
          <w:szCs w:val="32"/>
          <w:lang w:eastAsia="zh-CN"/>
        </w:rPr>
        <w:t>（一）本次担保基本情况</w:t>
      </w:r>
    </w:p>
    <w:p w14:paraId="40FFEF76">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根据《上海证券交易所股票上市规则》等相关法律法规要求，为满足公司日常生产经营及业务发展需要，预计2026年度为子公司向银行等金融机构申请综合授信或借款提供新增额度的担保如下，下述担保额度有效期自2026年1月1日至2026年12月31日。</w:t>
      </w:r>
    </w:p>
    <w:p w14:paraId="4F16B798">
      <w:pPr>
        <w:ind w:firstLine="5880" w:firstLineChars="2800"/>
        <w:rPr>
          <w:rFonts w:ascii="仿宋" w:hAnsi="仿宋" w:eastAsia="仿宋" w:cstheme="minorBidi"/>
          <w:sz w:val="24"/>
          <w:szCs w:val="28"/>
          <w:lang w:eastAsia="zh-CN"/>
        </w:rPr>
      </w:pPr>
      <w:r>
        <w:rPr>
          <w:rFonts w:hint="eastAsia" w:ascii="仿宋" w:hAnsi="仿宋" w:eastAsia="仿宋" w:cstheme="minorBidi"/>
          <w:lang w:eastAsia="zh-CN"/>
        </w:rPr>
        <w:t>单位：万元  币种：人民币</w:t>
      </w:r>
    </w:p>
    <w:tbl>
      <w:tblPr>
        <w:tblStyle w:val="37"/>
        <w:tblW w:w="0" w:type="auto"/>
        <w:tblInd w:w="33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1"/>
        <w:gridCol w:w="3418"/>
      </w:tblGrid>
      <w:tr w14:paraId="2E24D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61" w:type="dxa"/>
            <w:vAlign w:val="center"/>
          </w:tcPr>
          <w:p w14:paraId="1B903841">
            <w:pPr>
              <w:jc w:val="center"/>
              <w:rPr>
                <w:rFonts w:ascii="宋体" w:hAnsi="宋体" w:cs="宋体"/>
                <w:b/>
                <w:bCs/>
                <w:sz w:val="18"/>
                <w:szCs w:val="18"/>
              </w:rPr>
            </w:pPr>
            <w:r>
              <w:rPr>
                <w:rFonts w:hint="eastAsia" w:ascii="宋体" w:hAnsi="宋体" w:cs="宋体"/>
                <w:b/>
                <w:bCs/>
                <w:sz w:val="18"/>
                <w:szCs w:val="18"/>
              </w:rPr>
              <w:t>公 司 名 称</w:t>
            </w:r>
          </w:p>
        </w:tc>
        <w:tc>
          <w:tcPr>
            <w:tcW w:w="3418" w:type="dxa"/>
            <w:vAlign w:val="center"/>
          </w:tcPr>
          <w:p w14:paraId="7A321496">
            <w:pPr>
              <w:jc w:val="center"/>
              <w:rPr>
                <w:rFonts w:ascii="宋体" w:hAnsi="宋体" w:cs="宋体"/>
                <w:b/>
                <w:bCs/>
                <w:sz w:val="18"/>
                <w:szCs w:val="18"/>
              </w:rPr>
            </w:pPr>
            <w:r>
              <w:rPr>
                <w:rFonts w:hint="eastAsia" w:ascii="宋体" w:hAnsi="宋体" w:cs="宋体"/>
                <w:b/>
                <w:bCs/>
                <w:sz w:val="18"/>
                <w:szCs w:val="18"/>
              </w:rPr>
              <w:t>新增担保额度</w:t>
            </w:r>
          </w:p>
        </w:tc>
      </w:tr>
      <w:tr w14:paraId="0ABE7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61" w:type="dxa"/>
            <w:vAlign w:val="center"/>
          </w:tcPr>
          <w:p w14:paraId="472962AE">
            <w:pPr>
              <w:rPr>
                <w:rFonts w:ascii="宋体" w:hAnsi="宋体" w:cs="宋体"/>
                <w:sz w:val="18"/>
                <w:szCs w:val="18"/>
                <w:lang w:eastAsia="zh-CN"/>
              </w:rPr>
            </w:pPr>
            <w:r>
              <w:rPr>
                <w:rFonts w:hint="eastAsia" w:ascii="宋体" w:hAnsi="宋体" w:cs="宋体"/>
                <w:sz w:val="18"/>
                <w:szCs w:val="18"/>
                <w:lang w:eastAsia="zh-CN"/>
              </w:rPr>
              <w:t>云南变压器电气股份有限公司</w:t>
            </w:r>
          </w:p>
        </w:tc>
        <w:tc>
          <w:tcPr>
            <w:tcW w:w="3418" w:type="dxa"/>
            <w:vAlign w:val="center"/>
          </w:tcPr>
          <w:p w14:paraId="2E8E2269">
            <w:pPr>
              <w:jc w:val="right"/>
              <w:rPr>
                <w:rFonts w:ascii="宋体" w:hAnsi="宋体" w:cs="宋体"/>
                <w:sz w:val="18"/>
                <w:szCs w:val="18"/>
              </w:rPr>
            </w:pPr>
            <w:r>
              <w:rPr>
                <w:rFonts w:hint="eastAsia" w:ascii="宋体" w:hAnsi="宋体" w:cs="宋体"/>
                <w:sz w:val="18"/>
                <w:szCs w:val="18"/>
              </w:rPr>
              <w:t>180,000</w:t>
            </w:r>
          </w:p>
        </w:tc>
      </w:tr>
      <w:tr w14:paraId="3AD708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61" w:type="dxa"/>
            <w:vAlign w:val="center"/>
          </w:tcPr>
          <w:p w14:paraId="71914C8C">
            <w:pPr>
              <w:rPr>
                <w:rFonts w:ascii="宋体" w:hAnsi="宋体" w:cs="宋体"/>
                <w:sz w:val="18"/>
                <w:szCs w:val="18"/>
                <w:lang w:eastAsia="zh-CN"/>
              </w:rPr>
            </w:pPr>
            <w:r>
              <w:rPr>
                <w:rFonts w:hint="eastAsia" w:ascii="宋体" w:hAnsi="宋体" w:cs="宋体"/>
                <w:sz w:val="18"/>
                <w:szCs w:val="18"/>
                <w:lang w:eastAsia="zh-CN"/>
              </w:rPr>
              <w:t>望来充（重庆）科技有限责任公司及子公司</w:t>
            </w:r>
          </w:p>
        </w:tc>
        <w:tc>
          <w:tcPr>
            <w:tcW w:w="3418" w:type="dxa"/>
            <w:vAlign w:val="center"/>
          </w:tcPr>
          <w:p w14:paraId="75259851">
            <w:pPr>
              <w:jc w:val="right"/>
              <w:rPr>
                <w:rFonts w:ascii="宋体" w:hAnsi="宋体" w:cs="宋体"/>
                <w:sz w:val="18"/>
                <w:szCs w:val="18"/>
              </w:rPr>
            </w:pPr>
            <w:r>
              <w:rPr>
                <w:rFonts w:hint="eastAsia" w:ascii="宋体" w:hAnsi="宋体" w:cs="宋体"/>
                <w:sz w:val="18"/>
                <w:szCs w:val="18"/>
              </w:rPr>
              <w:t>60,000</w:t>
            </w:r>
          </w:p>
        </w:tc>
      </w:tr>
      <w:tr w14:paraId="2E85E6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61" w:type="dxa"/>
            <w:vAlign w:val="center"/>
          </w:tcPr>
          <w:p w14:paraId="2D20D71D">
            <w:pPr>
              <w:rPr>
                <w:rFonts w:ascii="宋体" w:hAnsi="宋体" w:cs="宋体"/>
                <w:sz w:val="18"/>
                <w:szCs w:val="18"/>
                <w:lang w:eastAsia="zh-CN"/>
              </w:rPr>
            </w:pPr>
            <w:bookmarkStart w:id="22" w:name="_Hlk214977323"/>
            <w:r>
              <w:rPr>
                <w:rFonts w:hint="eastAsia" w:ascii="宋体" w:hAnsi="宋体" w:cs="宋体"/>
                <w:sz w:val="18"/>
                <w:szCs w:val="18"/>
                <w:lang w:eastAsia="zh-CN"/>
              </w:rPr>
              <w:t>重庆惠泽电器有限公司</w:t>
            </w:r>
          </w:p>
        </w:tc>
        <w:tc>
          <w:tcPr>
            <w:tcW w:w="3418" w:type="dxa"/>
            <w:vAlign w:val="center"/>
          </w:tcPr>
          <w:p w14:paraId="239DFD1F">
            <w:pPr>
              <w:jc w:val="right"/>
              <w:rPr>
                <w:rFonts w:ascii="宋体" w:hAnsi="宋体" w:cs="宋体"/>
                <w:sz w:val="18"/>
                <w:szCs w:val="18"/>
              </w:rPr>
            </w:pPr>
            <w:r>
              <w:rPr>
                <w:rFonts w:hint="eastAsia" w:ascii="宋体" w:hAnsi="宋体" w:cs="宋体"/>
                <w:sz w:val="18"/>
                <w:szCs w:val="18"/>
              </w:rPr>
              <w:t>40,000</w:t>
            </w:r>
          </w:p>
        </w:tc>
      </w:tr>
      <w:bookmarkEnd w:id="22"/>
      <w:tr w14:paraId="1682E4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5561" w:type="dxa"/>
            <w:vAlign w:val="center"/>
          </w:tcPr>
          <w:p w14:paraId="041C6DC5">
            <w:pPr>
              <w:rPr>
                <w:rFonts w:ascii="宋体" w:hAnsi="宋体" w:cs="宋体"/>
                <w:sz w:val="18"/>
                <w:szCs w:val="18"/>
                <w:lang w:eastAsia="zh-CN"/>
              </w:rPr>
            </w:pPr>
            <w:r>
              <w:rPr>
                <w:rFonts w:hint="eastAsia" w:ascii="宋体" w:hAnsi="宋体" w:cs="宋体"/>
                <w:sz w:val="18"/>
                <w:szCs w:val="18"/>
                <w:lang w:eastAsia="zh-CN"/>
              </w:rPr>
              <w:t>黔南望江变压器有限公司</w:t>
            </w:r>
          </w:p>
        </w:tc>
        <w:tc>
          <w:tcPr>
            <w:tcW w:w="3418" w:type="dxa"/>
            <w:vAlign w:val="center"/>
          </w:tcPr>
          <w:p w14:paraId="6CB62C22">
            <w:pPr>
              <w:jc w:val="right"/>
              <w:rPr>
                <w:rFonts w:ascii="宋体" w:hAnsi="宋体" w:cs="宋体"/>
                <w:sz w:val="18"/>
                <w:szCs w:val="18"/>
              </w:rPr>
            </w:pPr>
            <w:r>
              <w:rPr>
                <w:rFonts w:hint="eastAsia" w:ascii="宋体" w:hAnsi="宋体" w:cs="宋体"/>
                <w:sz w:val="18"/>
                <w:szCs w:val="18"/>
              </w:rPr>
              <w:t>20,000</w:t>
            </w:r>
          </w:p>
        </w:tc>
      </w:tr>
      <w:tr w14:paraId="2D596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 w:hRule="atLeast"/>
        </w:trPr>
        <w:tc>
          <w:tcPr>
            <w:tcW w:w="5561" w:type="dxa"/>
            <w:vAlign w:val="center"/>
          </w:tcPr>
          <w:p w14:paraId="2EE0213C">
            <w:pPr>
              <w:rPr>
                <w:rFonts w:ascii="宋体" w:hAnsi="宋体" w:cs="宋体"/>
                <w:sz w:val="18"/>
                <w:szCs w:val="18"/>
              </w:rPr>
            </w:pPr>
            <w:r>
              <w:rPr>
                <w:rFonts w:hint="eastAsia" w:ascii="宋体" w:hAnsi="宋体" w:cs="宋体"/>
                <w:sz w:val="18"/>
                <w:szCs w:val="18"/>
              </w:rPr>
              <w:t>合  计</w:t>
            </w:r>
          </w:p>
        </w:tc>
        <w:tc>
          <w:tcPr>
            <w:tcW w:w="3418" w:type="dxa"/>
            <w:vAlign w:val="center"/>
          </w:tcPr>
          <w:p w14:paraId="7C7E2CED">
            <w:pPr>
              <w:jc w:val="right"/>
              <w:rPr>
                <w:rFonts w:ascii="宋体" w:hAnsi="宋体" w:cs="宋体"/>
                <w:sz w:val="18"/>
                <w:szCs w:val="18"/>
              </w:rPr>
            </w:pPr>
            <w:r>
              <w:rPr>
                <w:rFonts w:hint="eastAsia" w:ascii="宋体" w:hAnsi="宋体" w:cs="宋体"/>
                <w:sz w:val="18"/>
                <w:szCs w:val="18"/>
              </w:rPr>
              <w:fldChar w:fldCharType="begin"/>
            </w:r>
            <w:r>
              <w:rPr>
                <w:rFonts w:hint="eastAsia" w:ascii="宋体" w:hAnsi="宋体" w:cs="宋体"/>
                <w:sz w:val="18"/>
                <w:szCs w:val="18"/>
              </w:rPr>
              <w:instrText xml:space="preserve"> =Sum(above) \# "#,##0.00" </w:instrText>
            </w:r>
            <w:r>
              <w:rPr>
                <w:rFonts w:hint="eastAsia" w:ascii="宋体" w:hAnsi="宋体" w:cs="宋体"/>
                <w:sz w:val="18"/>
                <w:szCs w:val="18"/>
              </w:rPr>
              <w:fldChar w:fldCharType="separate"/>
            </w:r>
            <w:r>
              <w:rPr>
                <w:rFonts w:hint="eastAsia" w:ascii="宋体" w:hAnsi="宋体" w:cs="宋体"/>
                <w:sz w:val="18"/>
                <w:szCs w:val="18"/>
              </w:rPr>
              <w:t>300,000</w:t>
            </w:r>
            <w:r>
              <w:rPr>
                <w:rFonts w:hint="eastAsia" w:ascii="宋体" w:hAnsi="宋体" w:cs="宋体"/>
                <w:sz w:val="18"/>
                <w:szCs w:val="18"/>
              </w:rPr>
              <w:fldChar w:fldCharType="end"/>
            </w:r>
          </w:p>
        </w:tc>
      </w:tr>
    </w:tbl>
    <w:p w14:paraId="6805052F">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本次担保授权公司总经理在上述额度范围内实施与申请综合授信额度及借款事项有关的担保一切事宜，包括但不限于办理并签署有关合同、协议等文件。</w:t>
      </w:r>
    </w:p>
    <w:p w14:paraId="244DB8EA">
      <w:pPr>
        <w:spacing w:line="560" w:lineRule="exact"/>
        <w:ind w:firstLine="640" w:firstLineChars="200"/>
        <w:outlineLvl w:val="9"/>
        <w:rPr>
          <w:rFonts w:ascii="仿宋" w:hAnsi="仿宋" w:eastAsia="仿宋" w:cstheme="minorBidi"/>
          <w:sz w:val="32"/>
          <w:szCs w:val="32"/>
          <w:lang w:eastAsia="zh-CN"/>
        </w:rPr>
      </w:pPr>
      <w:r>
        <w:rPr>
          <w:rFonts w:hint="eastAsia" w:ascii="仿宋" w:hAnsi="仿宋" w:eastAsia="仿宋" w:cstheme="minorBidi"/>
          <w:sz w:val="32"/>
          <w:szCs w:val="32"/>
          <w:lang w:eastAsia="zh-CN"/>
        </w:rPr>
        <w:t>（二）担保预计基本情况</w:t>
      </w:r>
    </w:p>
    <w:p w14:paraId="0F3F7735">
      <w:pPr>
        <w:jc w:val="right"/>
        <w:rPr>
          <w:rFonts w:ascii="仿宋" w:hAnsi="仿宋" w:eastAsia="仿宋"/>
          <w:lang w:eastAsia="zh-CN"/>
        </w:rPr>
      </w:pPr>
      <w:r>
        <w:rPr>
          <w:rFonts w:hint="eastAsia" w:ascii="仿宋" w:hAnsi="仿宋" w:eastAsia="仿宋"/>
          <w:lang w:eastAsia="zh-CN"/>
        </w:rPr>
        <w:t>单位：万元  币种：人民币</w:t>
      </w:r>
    </w:p>
    <w:tbl>
      <w:tblPr>
        <w:tblStyle w:val="37"/>
        <w:tblW w:w="9464"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709"/>
        <w:gridCol w:w="709"/>
        <w:gridCol w:w="1134"/>
        <w:gridCol w:w="1276"/>
        <w:gridCol w:w="1134"/>
        <w:gridCol w:w="1134"/>
        <w:gridCol w:w="1275"/>
        <w:gridCol w:w="426"/>
        <w:gridCol w:w="958"/>
      </w:tblGrid>
      <w:tr w14:paraId="48A1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14155BC7">
            <w:pPr>
              <w:rPr>
                <w:rFonts w:ascii="宋体" w:hAnsi="宋体" w:cs="宋体"/>
                <w:b/>
                <w:sz w:val="18"/>
                <w:szCs w:val="18"/>
              </w:rPr>
            </w:pPr>
            <w:r>
              <w:rPr>
                <w:rFonts w:hint="eastAsia" w:ascii="宋体" w:hAnsi="宋体" w:eastAsia="宋体" w:cs="宋体"/>
                <w:b/>
                <w:sz w:val="18"/>
                <w:szCs w:val="18"/>
              </w:rPr>
              <w:t>担保方</w:t>
            </w:r>
          </w:p>
        </w:tc>
        <w:tc>
          <w:tcPr>
            <w:tcW w:w="709" w:type="dxa"/>
            <w:vAlign w:val="center"/>
          </w:tcPr>
          <w:p w14:paraId="5ADAD59D">
            <w:pPr>
              <w:rPr>
                <w:rFonts w:ascii="宋体" w:hAnsi="宋体" w:cs="宋体"/>
                <w:b/>
                <w:sz w:val="18"/>
                <w:szCs w:val="18"/>
              </w:rPr>
            </w:pPr>
            <w:r>
              <w:rPr>
                <w:rFonts w:hint="eastAsia" w:ascii="宋体" w:hAnsi="宋体" w:eastAsia="宋体" w:cs="宋体"/>
                <w:b/>
                <w:sz w:val="18"/>
                <w:szCs w:val="18"/>
              </w:rPr>
              <w:t>被担保方</w:t>
            </w:r>
          </w:p>
        </w:tc>
        <w:tc>
          <w:tcPr>
            <w:tcW w:w="709" w:type="dxa"/>
            <w:vAlign w:val="center"/>
          </w:tcPr>
          <w:p w14:paraId="18E2C120">
            <w:pPr>
              <w:rPr>
                <w:rFonts w:ascii="宋体" w:hAnsi="宋体" w:cs="宋体"/>
                <w:b/>
                <w:sz w:val="18"/>
                <w:szCs w:val="18"/>
              </w:rPr>
            </w:pPr>
            <w:r>
              <w:rPr>
                <w:rFonts w:hint="eastAsia" w:ascii="宋体" w:hAnsi="宋体" w:eastAsia="宋体" w:cs="宋体"/>
                <w:b/>
                <w:sz w:val="18"/>
                <w:szCs w:val="18"/>
              </w:rPr>
              <w:t>担保方持股比例</w:t>
            </w:r>
          </w:p>
        </w:tc>
        <w:tc>
          <w:tcPr>
            <w:tcW w:w="1134" w:type="dxa"/>
            <w:vAlign w:val="center"/>
          </w:tcPr>
          <w:p w14:paraId="44BA382A">
            <w:pPr>
              <w:jc w:val="center"/>
              <w:rPr>
                <w:rFonts w:ascii="宋体" w:hAnsi="宋体" w:cs="宋体"/>
                <w:b/>
                <w:sz w:val="18"/>
                <w:szCs w:val="18"/>
                <w:highlight w:val="green"/>
                <w:lang w:eastAsia="zh-CN"/>
              </w:rPr>
            </w:pPr>
            <w:r>
              <w:rPr>
                <w:rFonts w:hint="eastAsia" w:ascii="宋体" w:hAnsi="宋体" w:eastAsia="宋体" w:cs="宋体"/>
                <w:b/>
                <w:sz w:val="18"/>
                <w:szCs w:val="18"/>
                <w:lang w:eastAsia="zh-CN"/>
              </w:rPr>
              <w:t>被担保方2025.09.30资产负债率（未经审计）</w:t>
            </w:r>
          </w:p>
        </w:tc>
        <w:tc>
          <w:tcPr>
            <w:tcW w:w="1276" w:type="dxa"/>
            <w:vAlign w:val="center"/>
          </w:tcPr>
          <w:p w14:paraId="68F08E14">
            <w:pPr>
              <w:jc w:val="center"/>
              <w:rPr>
                <w:rFonts w:ascii="宋体" w:hAnsi="宋体" w:cs="宋体"/>
                <w:b/>
                <w:sz w:val="18"/>
                <w:szCs w:val="18"/>
                <w:lang w:eastAsia="zh-CN"/>
              </w:rPr>
            </w:pPr>
            <w:r>
              <w:rPr>
                <w:rFonts w:hint="eastAsia" w:ascii="宋体" w:hAnsi="宋体" w:eastAsia="宋体" w:cs="宋体"/>
                <w:b/>
                <w:sz w:val="18"/>
                <w:szCs w:val="18"/>
                <w:lang w:eastAsia="zh-CN"/>
              </w:rPr>
              <w:t>截至2025年9月末担保余额</w:t>
            </w:r>
          </w:p>
          <w:p w14:paraId="28CB0538">
            <w:pPr>
              <w:jc w:val="center"/>
              <w:rPr>
                <w:rFonts w:ascii="宋体" w:hAnsi="宋体" w:cs="宋体"/>
                <w:b/>
                <w:sz w:val="18"/>
                <w:szCs w:val="18"/>
                <w:highlight w:val="green"/>
                <w:lang w:eastAsia="zh-CN"/>
              </w:rPr>
            </w:pPr>
            <w:r>
              <w:rPr>
                <w:rFonts w:hint="eastAsia" w:ascii="宋体" w:hAnsi="宋体" w:eastAsia="宋体" w:cs="宋体"/>
                <w:b/>
                <w:sz w:val="18"/>
                <w:szCs w:val="18"/>
                <w:lang w:eastAsia="zh-CN"/>
              </w:rPr>
              <w:t>（万元）</w:t>
            </w:r>
          </w:p>
        </w:tc>
        <w:tc>
          <w:tcPr>
            <w:tcW w:w="1134" w:type="dxa"/>
            <w:vAlign w:val="center"/>
          </w:tcPr>
          <w:p w14:paraId="5B751C0A">
            <w:pPr>
              <w:jc w:val="center"/>
              <w:rPr>
                <w:rFonts w:ascii="宋体" w:hAnsi="宋体" w:cs="宋体"/>
                <w:b/>
                <w:sz w:val="18"/>
                <w:szCs w:val="18"/>
              </w:rPr>
            </w:pPr>
            <w:r>
              <w:rPr>
                <w:rFonts w:hint="eastAsia" w:ascii="宋体" w:hAnsi="宋体" w:eastAsia="宋体" w:cs="宋体"/>
                <w:b/>
                <w:sz w:val="18"/>
                <w:szCs w:val="18"/>
              </w:rPr>
              <w:t>本次新增担保额度</w:t>
            </w:r>
          </w:p>
        </w:tc>
        <w:tc>
          <w:tcPr>
            <w:tcW w:w="1134" w:type="dxa"/>
            <w:vAlign w:val="center"/>
          </w:tcPr>
          <w:p w14:paraId="2ED9F7E1">
            <w:pPr>
              <w:rPr>
                <w:rFonts w:ascii="宋体" w:hAnsi="宋体" w:cs="宋体"/>
                <w:b/>
                <w:sz w:val="18"/>
                <w:szCs w:val="18"/>
                <w:lang w:eastAsia="zh-CN"/>
              </w:rPr>
            </w:pPr>
            <w:r>
              <w:rPr>
                <w:rFonts w:hint="eastAsia" w:ascii="宋体" w:hAnsi="宋体" w:eastAsia="宋体" w:cs="宋体"/>
                <w:b/>
                <w:sz w:val="18"/>
                <w:szCs w:val="18"/>
                <w:lang w:eastAsia="zh-CN"/>
              </w:rPr>
              <w:t>新增担保额度占上市公司最近一期经审计净资产比例</w:t>
            </w:r>
          </w:p>
        </w:tc>
        <w:tc>
          <w:tcPr>
            <w:tcW w:w="1275" w:type="dxa"/>
            <w:vAlign w:val="center"/>
          </w:tcPr>
          <w:p w14:paraId="03AFE5B3">
            <w:pPr>
              <w:rPr>
                <w:rFonts w:ascii="宋体" w:hAnsi="宋体" w:cs="宋体"/>
                <w:b/>
                <w:sz w:val="18"/>
                <w:szCs w:val="18"/>
              </w:rPr>
            </w:pPr>
            <w:r>
              <w:rPr>
                <w:rFonts w:hint="eastAsia" w:ascii="宋体" w:hAnsi="宋体" w:eastAsia="宋体" w:cs="宋体"/>
                <w:b/>
                <w:sz w:val="18"/>
                <w:szCs w:val="18"/>
              </w:rPr>
              <w:t>担保额度预计有效期</w:t>
            </w:r>
          </w:p>
        </w:tc>
        <w:tc>
          <w:tcPr>
            <w:tcW w:w="426" w:type="dxa"/>
            <w:vAlign w:val="center"/>
          </w:tcPr>
          <w:p w14:paraId="2E2DDE71">
            <w:pPr>
              <w:rPr>
                <w:rFonts w:ascii="宋体" w:hAnsi="宋体" w:cs="宋体"/>
                <w:b/>
                <w:sz w:val="18"/>
                <w:szCs w:val="18"/>
              </w:rPr>
            </w:pPr>
            <w:r>
              <w:rPr>
                <w:rFonts w:hint="eastAsia" w:ascii="宋体" w:hAnsi="宋体" w:eastAsia="宋体" w:cs="宋体"/>
                <w:b/>
                <w:sz w:val="18"/>
                <w:szCs w:val="18"/>
              </w:rPr>
              <w:t>是否关联担保</w:t>
            </w:r>
          </w:p>
        </w:tc>
        <w:tc>
          <w:tcPr>
            <w:tcW w:w="958" w:type="dxa"/>
            <w:vAlign w:val="center"/>
          </w:tcPr>
          <w:p w14:paraId="715E9FDA">
            <w:pPr>
              <w:rPr>
                <w:rFonts w:ascii="宋体" w:hAnsi="宋体" w:cs="宋体"/>
                <w:b/>
                <w:sz w:val="18"/>
                <w:szCs w:val="18"/>
              </w:rPr>
            </w:pPr>
            <w:r>
              <w:rPr>
                <w:rFonts w:hint="eastAsia" w:ascii="宋体" w:hAnsi="宋体" w:eastAsia="宋体" w:cs="宋体"/>
                <w:b/>
                <w:sz w:val="18"/>
                <w:szCs w:val="18"/>
              </w:rPr>
              <w:t>是否有反担保</w:t>
            </w:r>
          </w:p>
        </w:tc>
      </w:tr>
      <w:tr w14:paraId="362AD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4" w:type="dxa"/>
            <w:gridSpan w:val="10"/>
            <w:vAlign w:val="center"/>
          </w:tcPr>
          <w:p w14:paraId="26E57659">
            <w:pPr>
              <w:rPr>
                <w:rFonts w:ascii="宋体" w:hAnsi="宋体" w:cs="宋体"/>
                <w:sz w:val="18"/>
                <w:szCs w:val="18"/>
                <w:highlight w:val="yellow"/>
                <w:lang w:eastAsia="zh-CN"/>
              </w:rPr>
            </w:pPr>
            <w:r>
              <w:rPr>
                <w:rFonts w:hint="eastAsia" w:ascii="宋体" w:hAnsi="宋体" w:eastAsia="宋体" w:cs="宋体"/>
                <w:sz w:val="18"/>
                <w:szCs w:val="18"/>
                <w:lang w:eastAsia="zh-CN"/>
              </w:rPr>
              <w:t>对控股子公司的担保预计</w:t>
            </w:r>
          </w:p>
        </w:tc>
      </w:tr>
      <w:tr w14:paraId="6FDB7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4" w:type="dxa"/>
            <w:gridSpan w:val="10"/>
            <w:vAlign w:val="center"/>
          </w:tcPr>
          <w:p w14:paraId="2E03512E">
            <w:pPr>
              <w:rPr>
                <w:rFonts w:ascii="宋体" w:hAnsi="宋体" w:cs="宋体"/>
                <w:sz w:val="18"/>
                <w:szCs w:val="18"/>
                <w:highlight w:val="yellow"/>
                <w:lang w:eastAsia="zh-CN"/>
              </w:rPr>
            </w:pPr>
            <w:r>
              <w:rPr>
                <w:rFonts w:hint="eastAsia" w:ascii="宋体" w:hAnsi="宋体" w:eastAsia="宋体" w:cs="宋体"/>
                <w:sz w:val="18"/>
                <w:szCs w:val="18"/>
                <w:lang w:eastAsia="zh-CN"/>
              </w:rPr>
              <w:t>1.资产负债率为70%以上的控股子公司</w:t>
            </w:r>
          </w:p>
        </w:tc>
      </w:tr>
      <w:tr w14:paraId="57183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4C104C61">
            <w:pPr>
              <w:jc w:val="center"/>
              <w:textAlignment w:val="center"/>
              <w:rPr>
                <w:rFonts w:ascii="宋体" w:hAnsi="宋体" w:cs="宋体"/>
                <w:sz w:val="18"/>
                <w:szCs w:val="18"/>
              </w:rPr>
            </w:pPr>
            <w:r>
              <w:rPr>
                <w:rFonts w:hint="eastAsia" w:ascii="宋体" w:hAnsi="宋体" w:eastAsia="宋体" w:cs="宋体"/>
                <w:sz w:val="18"/>
                <w:szCs w:val="18"/>
              </w:rPr>
              <w:t>望变电气</w:t>
            </w:r>
          </w:p>
        </w:tc>
        <w:tc>
          <w:tcPr>
            <w:tcW w:w="709" w:type="dxa"/>
            <w:vAlign w:val="center"/>
          </w:tcPr>
          <w:p w14:paraId="20870AD6">
            <w:pPr>
              <w:jc w:val="center"/>
              <w:textAlignment w:val="center"/>
              <w:rPr>
                <w:rFonts w:ascii="宋体" w:hAnsi="宋体" w:cs="宋体"/>
                <w:sz w:val="18"/>
                <w:szCs w:val="18"/>
              </w:rPr>
            </w:pPr>
            <w:r>
              <w:rPr>
                <w:rFonts w:hint="eastAsia" w:ascii="宋体" w:hAnsi="宋体" w:eastAsia="宋体" w:cs="宋体"/>
                <w:sz w:val="18"/>
                <w:szCs w:val="18"/>
                <w:lang w:bidi="ar"/>
              </w:rPr>
              <w:t>黔南望江</w:t>
            </w:r>
          </w:p>
        </w:tc>
        <w:tc>
          <w:tcPr>
            <w:tcW w:w="709" w:type="dxa"/>
            <w:vAlign w:val="center"/>
          </w:tcPr>
          <w:p w14:paraId="6C598352">
            <w:pPr>
              <w:jc w:val="center"/>
              <w:textAlignment w:val="center"/>
              <w:rPr>
                <w:rFonts w:ascii="宋体" w:hAnsi="宋体" w:cs="宋体"/>
                <w:sz w:val="18"/>
                <w:szCs w:val="18"/>
              </w:rPr>
            </w:pPr>
            <w:r>
              <w:rPr>
                <w:rFonts w:hint="eastAsia" w:ascii="宋体" w:hAnsi="宋体" w:eastAsia="宋体" w:cs="宋体"/>
                <w:sz w:val="18"/>
                <w:szCs w:val="18"/>
                <w:lang w:bidi="ar"/>
              </w:rPr>
              <w:t>100%</w:t>
            </w:r>
          </w:p>
        </w:tc>
        <w:tc>
          <w:tcPr>
            <w:tcW w:w="1134" w:type="dxa"/>
            <w:vAlign w:val="center"/>
          </w:tcPr>
          <w:p w14:paraId="500CFC9D">
            <w:pPr>
              <w:jc w:val="center"/>
              <w:textAlignment w:val="center"/>
              <w:rPr>
                <w:rFonts w:ascii="宋体" w:hAnsi="宋体" w:cs="宋体"/>
                <w:sz w:val="18"/>
                <w:szCs w:val="18"/>
              </w:rPr>
            </w:pPr>
            <w:r>
              <w:rPr>
                <w:rFonts w:hint="eastAsia" w:ascii="宋体" w:hAnsi="宋体" w:eastAsia="宋体" w:cs="宋体"/>
                <w:sz w:val="18"/>
                <w:szCs w:val="18"/>
                <w:lang w:bidi="ar"/>
              </w:rPr>
              <w:t>75.84%</w:t>
            </w:r>
          </w:p>
        </w:tc>
        <w:tc>
          <w:tcPr>
            <w:tcW w:w="1276" w:type="dxa"/>
            <w:vAlign w:val="center"/>
          </w:tcPr>
          <w:p w14:paraId="4C14529F">
            <w:pPr>
              <w:jc w:val="center"/>
              <w:textAlignment w:val="center"/>
              <w:rPr>
                <w:rFonts w:ascii="宋体" w:hAnsi="宋体" w:cs="宋体"/>
                <w:sz w:val="18"/>
                <w:szCs w:val="18"/>
              </w:rPr>
            </w:pPr>
            <w:r>
              <w:rPr>
                <w:rFonts w:hint="eastAsia" w:ascii="宋体" w:hAnsi="宋体" w:eastAsia="宋体" w:cs="宋体"/>
                <w:sz w:val="18"/>
                <w:szCs w:val="18"/>
                <w:lang w:bidi="ar"/>
              </w:rPr>
              <w:t>4,003.80</w:t>
            </w:r>
          </w:p>
        </w:tc>
        <w:tc>
          <w:tcPr>
            <w:tcW w:w="1134" w:type="dxa"/>
            <w:vAlign w:val="center"/>
          </w:tcPr>
          <w:p w14:paraId="4E957B80">
            <w:pPr>
              <w:jc w:val="center"/>
              <w:textAlignment w:val="center"/>
              <w:rPr>
                <w:rFonts w:ascii="宋体" w:hAnsi="宋体" w:cs="宋体"/>
                <w:sz w:val="18"/>
                <w:szCs w:val="18"/>
                <w:highlight w:val="yellow"/>
              </w:rPr>
            </w:pPr>
            <w:r>
              <w:rPr>
                <w:rFonts w:hint="eastAsia" w:ascii="宋体" w:hAnsi="宋体" w:eastAsia="宋体" w:cs="宋体"/>
                <w:sz w:val="18"/>
                <w:szCs w:val="18"/>
              </w:rPr>
              <w:t>20,000</w:t>
            </w:r>
          </w:p>
        </w:tc>
        <w:tc>
          <w:tcPr>
            <w:tcW w:w="1134" w:type="dxa"/>
            <w:vAlign w:val="center"/>
          </w:tcPr>
          <w:p w14:paraId="2389BAB7">
            <w:pPr>
              <w:jc w:val="center"/>
              <w:textAlignment w:val="center"/>
              <w:rPr>
                <w:rFonts w:ascii="宋体" w:hAnsi="宋体" w:cs="宋体"/>
                <w:sz w:val="18"/>
                <w:szCs w:val="18"/>
                <w:highlight w:val="yellow"/>
              </w:rPr>
            </w:pPr>
            <w:r>
              <w:rPr>
                <w:rFonts w:hint="eastAsia" w:ascii="宋体" w:hAnsi="宋体" w:eastAsia="宋体" w:cs="宋体"/>
                <w:sz w:val="18"/>
                <w:szCs w:val="18"/>
              </w:rPr>
              <w:t>8.29%</w:t>
            </w:r>
          </w:p>
        </w:tc>
        <w:tc>
          <w:tcPr>
            <w:tcW w:w="1275" w:type="dxa"/>
            <w:vAlign w:val="center"/>
          </w:tcPr>
          <w:p w14:paraId="4C59729C">
            <w:pPr>
              <w:jc w:val="center"/>
              <w:textAlignment w:val="center"/>
              <w:rPr>
                <w:rFonts w:ascii="宋体" w:hAnsi="宋体" w:cs="宋体"/>
                <w:sz w:val="18"/>
                <w:szCs w:val="18"/>
              </w:rPr>
            </w:pPr>
            <w:r>
              <w:rPr>
                <w:rFonts w:hint="eastAsia" w:ascii="宋体" w:hAnsi="宋体" w:eastAsia="宋体" w:cs="宋体"/>
                <w:sz w:val="18"/>
                <w:szCs w:val="18"/>
                <w:lang w:bidi="ar"/>
              </w:rPr>
              <w:t>2026.12.31</w:t>
            </w:r>
          </w:p>
        </w:tc>
        <w:tc>
          <w:tcPr>
            <w:tcW w:w="426" w:type="dxa"/>
            <w:vAlign w:val="center"/>
          </w:tcPr>
          <w:p w14:paraId="3952C8FB">
            <w:pPr>
              <w:jc w:val="center"/>
              <w:textAlignment w:val="center"/>
              <w:rPr>
                <w:rFonts w:ascii="宋体" w:hAnsi="宋体" w:cs="宋体"/>
                <w:sz w:val="18"/>
                <w:szCs w:val="18"/>
              </w:rPr>
            </w:pPr>
            <w:r>
              <w:rPr>
                <w:rFonts w:hint="eastAsia" w:ascii="宋体" w:hAnsi="宋体" w:eastAsia="宋体" w:cs="宋体"/>
                <w:sz w:val="18"/>
                <w:szCs w:val="18"/>
                <w:lang w:bidi="ar"/>
              </w:rPr>
              <w:t>否</w:t>
            </w:r>
          </w:p>
        </w:tc>
        <w:tc>
          <w:tcPr>
            <w:tcW w:w="958" w:type="dxa"/>
            <w:vAlign w:val="center"/>
          </w:tcPr>
          <w:p w14:paraId="2322C450">
            <w:pPr>
              <w:jc w:val="center"/>
              <w:textAlignment w:val="center"/>
              <w:rPr>
                <w:rFonts w:ascii="宋体" w:hAnsi="宋体" w:cs="宋体"/>
                <w:sz w:val="18"/>
                <w:szCs w:val="18"/>
              </w:rPr>
            </w:pPr>
            <w:r>
              <w:rPr>
                <w:rFonts w:hint="eastAsia" w:ascii="宋体" w:hAnsi="宋体" w:eastAsia="宋体" w:cs="宋体"/>
                <w:sz w:val="18"/>
                <w:szCs w:val="18"/>
                <w:lang w:bidi="ar"/>
              </w:rPr>
              <w:t>否</w:t>
            </w:r>
          </w:p>
        </w:tc>
      </w:tr>
      <w:tr w14:paraId="03930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9464" w:type="dxa"/>
            <w:gridSpan w:val="10"/>
            <w:vAlign w:val="center"/>
          </w:tcPr>
          <w:p w14:paraId="57A34553">
            <w:pPr>
              <w:rPr>
                <w:rFonts w:ascii="宋体" w:hAnsi="宋体" w:cs="宋体"/>
                <w:sz w:val="18"/>
                <w:szCs w:val="18"/>
                <w:lang w:eastAsia="zh-CN"/>
              </w:rPr>
            </w:pPr>
            <w:r>
              <w:rPr>
                <w:rFonts w:hint="eastAsia" w:ascii="宋体" w:hAnsi="宋体" w:eastAsia="宋体" w:cs="宋体"/>
                <w:sz w:val="18"/>
                <w:szCs w:val="18"/>
                <w:lang w:eastAsia="zh-CN"/>
              </w:rPr>
              <w:t>2.资产负债率为70%以下的控股子公司</w:t>
            </w:r>
          </w:p>
        </w:tc>
      </w:tr>
      <w:tr w14:paraId="45206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1B370DE8">
            <w:pPr>
              <w:jc w:val="center"/>
              <w:textAlignment w:val="center"/>
              <w:rPr>
                <w:rFonts w:ascii="宋体" w:hAnsi="宋体" w:cs="宋体"/>
                <w:sz w:val="18"/>
                <w:szCs w:val="18"/>
              </w:rPr>
            </w:pPr>
            <w:r>
              <w:rPr>
                <w:rFonts w:hint="eastAsia" w:ascii="宋体" w:hAnsi="宋体" w:eastAsia="宋体" w:cs="宋体"/>
                <w:sz w:val="18"/>
                <w:szCs w:val="18"/>
              </w:rPr>
              <w:t>望变电气</w:t>
            </w:r>
          </w:p>
        </w:tc>
        <w:tc>
          <w:tcPr>
            <w:tcW w:w="709" w:type="dxa"/>
            <w:vAlign w:val="center"/>
          </w:tcPr>
          <w:p w14:paraId="056A47D9">
            <w:pPr>
              <w:jc w:val="center"/>
              <w:textAlignment w:val="center"/>
              <w:rPr>
                <w:rFonts w:ascii="宋体" w:hAnsi="宋体" w:cs="宋体"/>
                <w:sz w:val="18"/>
                <w:szCs w:val="18"/>
              </w:rPr>
            </w:pPr>
            <w:r>
              <w:rPr>
                <w:rFonts w:hint="eastAsia" w:ascii="宋体" w:hAnsi="宋体" w:eastAsia="宋体" w:cs="宋体"/>
                <w:sz w:val="18"/>
                <w:szCs w:val="18"/>
              </w:rPr>
              <w:t>云变电气</w:t>
            </w:r>
          </w:p>
        </w:tc>
        <w:tc>
          <w:tcPr>
            <w:tcW w:w="709" w:type="dxa"/>
            <w:vAlign w:val="center"/>
          </w:tcPr>
          <w:p w14:paraId="63E86244">
            <w:pPr>
              <w:jc w:val="center"/>
              <w:textAlignment w:val="center"/>
              <w:rPr>
                <w:rFonts w:ascii="宋体" w:hAnsi="宋体" w:cs="宋体"/>
                <w:sz w:val="18"/>
                <w:szCs w:val="18"/>
              </w:rPr>
            </w:pPr>
            <w:r>
              <w:rPr>
                <w:rFonts w:hint="eastAsia" w:ascii="宋体" w:hAnsi="宋体" w:eastAsia="宋体" w:cs="宋体"/>
                <w:sz w:val="18"/>
                <w:szCs w:val="18"/>
              </w:rPr>
              <w:t>100%</w:t>
            </w:r>
          </w:p>
        </w:tc>
        <w:tc>
          <w:tcPr>
            <w:tcW w:w="1134" w:type="dxa"/>
            <w:vAlign w:val="center"/>
          </w:tcPr>
          <w:p w14:paraId="26A63B16">
            <w:pPr>
              <w:jc w:val="center"/>
              <w:textAlignment w:val="center"/>
              <w:rPr>
                <w:rFonts w:ascii="宋体" w:hAnsi="宋体" w:cs="宋体"/>
                <w:sz w:val="18"/>
                <w:szCs w:val="18"/>
              </w:rPr>
            </w:pPr>
            <w:r>
              <w:rPr>
                <w:rFonts w:hint="eastAsia" w:ascii="宋体" w:hAnsi="宋体" w:eastAsia="宋体" w:cs="宋体"/>
                <w:sz w:val="18"/>
                <w:szCs w:val="18"/>
              </w:rPr>
              <w:t>65.41%</w:t>
            </w:r>
          </w:p>
        </w:tc>
        <w:tc>
          <w:tcPr>
            <w:tcW w:w="1276" w:type="dxa"/>
            <w:vAlign w:val="center"/>
          </w:tcPr>
          <w:p w14:paraId="4F5536F0">
            <w:pPr>
              <w:jc w:val="center"/>
              <w:textAlignment w:val="center"/>
              <w:rPr>
                <w:rFonts w:ascii="宋体" w:hAnsi="宋体" w:cs="宋体"/>
                <w:sz w:val="18"/>
                <w:szCs w:val="18"/>
              </w:rPr>
            </w:pPr>
            <w:r>
              <w:rPr>
                <w:rFonts w:hint="eastAsia" w:ascii="宋体" w:hAnsi="宋体" w:eastAsia="宋体" w:cs="宋体"/>
                <w:sz w:val="18"/>
                <w:szCs w:val="18"/>
              </w:rPr>
              <w:t>56,412.95</w:t>
            </w:r>
          </w:p>
        </w:tc>
        <w:tc>
          <w:tcPr>
            <w:tcW w:w="1134" w:type="dxa"/>
            <w:vAlign w:val="center"/>
          </w:tcPr>
          <w:p w14:paraId="63396DC8">
            <w:pPr>
              <w:jc w:val="center"/>
              <w:textAlignment w:val="center"/>
              <w:rPr>
                <w:rFonts w:ascii="宋体" w:hAnsi="宋体" w:cs="宋体"/>
                <w:sz w:val="18"/>
                <w:szCs w:val="18"/>
                <w:highlight w:val="yellow"/>
              </w:rPr>
            </w:pPr>
            <w:r>
              <w:rPr>
                <w:rFonts w:hint="eastAsia" w:ascii="宋体" w:hAnsi="宋体" w:eastAsia="宋体" w:cs="宋体"/>
                <w:sz w:val="18"/>
                <w:szCs w:val="18"/>
              </w:rPr>
              <w:t>180,000</w:t>
            </w:r>
          </w:p>
        </w:tc>
        <w:tc>
          <w:tcPr>
            <w:tcW w:w="1134" w:type="dxa"/>
            <w:vAlign w:val="center"/>
          </w:tcPr>
          <w:p w14:paraId="03BAD84D">
            <w:pPr>
              <w:jc w:val="center"/>
              <w:textAlignment w:val="center"/>
              <w:rPr>
                <w:rFonts w:ascii="宋体" w:hAnsi="宋体" w:cs="宋体"/>
                <w:sz w:val="18"/>
                <w:szCs w:val="18"/>
                <w:highlight w:val="yellow"/>
              </w:rPr>
            </w:pPr>
            <w:r>
              <w:rPr>
                <w:rFonts w:hint="eastAsia" w:ascii="宋体" w:hAnsi="宋体" w:eastAsia="宋体" w:cs="宋体"/>
                <w:sz w:val="18"/>
                <w:szCs w:val="18"/>
              </w:rPr>
              <w:t>74.59%</w:t>
            </w:r>
          </w:p>
        </w:tc>
        <w:tc>
          <w:tcPr>
            <w:tcW w:w="1275" w:type="dxa"/>
            <w:vAlign w:val="center"/>
          </w:tcPr>
          <w:p w14:paraId="399AAAC0">
            <w:pPr>
              <w:jc w:val="center"/>
              <w:textAlignment w:val="center"/>
              <w:rPr>
                <w:rFonts w:ascii="宋体" w:hAnsi="宋体" w:cs="宋体"/>
                <w:sz w:val="18"/>
                <w:szCs w:val="18"/>
              </w:rPr>
            </w:pPr>
            <w:r>
              <w:rPr>
                <w:rFonts w:hint="eastAsia" w:ascii="宋体" w:hAnsi="宋体" w:eastAsia="宋体" w:cs="宋体"/>
                <w:sz w:val="18"/>
                <w:szCs w:val="18"/>
              </w:rPr>
              <w:t>2026.12.31</w:t>
            </w:r>
          </w:p>
        </w:tc>
        <w:tc>
          <w:tcPr>
            <w:tcW w:w="426" w:type="dxa"/>
            <w:vAlign w:val="center"/>
          </w:tcPr>
          <w:p w14:paraId="4B29B40F">
            <w:pPr>
              <w:jc w:val="center"/>
              <w:textAlignment w:val="center"/>
              <w:rPr>
                <w:rFonts w:ascii="宋体" w:hAnsi="宋体" w:cs="宋体"/>
                <w:sz w:val="18"/>
                <w:szCs w:val="18"/>
              </w:rPr>
            </w:pPr>
            <w:r>
              <w:rPr>
                <w:rFonts w:hint="eastAsia" w:ascii="宋体" w:hAnsi="宋体" w:eastAsia="宋体" w:cs="宋体"/>
                <w:sz w:val="18"/>
                <w:szCs w:val="18"/>
              </w:rPr>
              <w:t>否</w:t>
            </w:r>
          </w:p>
        </w:tc>
        <w:tc>
          <w:tcPr>
            <w:tcW w:w="958" w:type="dxa"/>
            <w:vAlign w:val="center"/>
          </w:tcPr>
          <w:p w14:paraId="3F7A84AC">
            <w:pPr>
              <w:jc w:val="center"/>
              <w:textAlignment w:val="center"/>
              <w:rPr>
                <w:rFonts w:ascii="宋体" w:hAnsi="宋体" w:cs="宋体"/>
                <w:sz w:val="18"/>
                <w:szCs w:val="18"/>
              </w:rPr>
            </w:pPr>
            <w:r>
              <w:rPr>
                <w:rFonts w:hint="eastAsia" w:ascii="宋体" w:hAnsi="宋体" w:eastAsia="宋体" w:cs="宋体"/>
                <w:sz w:val="18"/>
                <w:szCs w:val="18"/>
              </w:rPr>
              <w:t>否</w:t>
            </w:r>
          </w:p>
        </w:tc>
      </w:tr>
      <w:tr w14:paraId="6B69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6D0D131D">
            <w:pPr>
              <w:jc w:val="center"/>
              <w:textAlignment w:val="center"/>
              <w:rPr>
                <w:rFonts w:ascii="宋体" w:hAnsi="宋体" w:cs="宋体"/>
                <w:sz w:val="18"/>
                <w:szCs w:val="18"/>
              </w:rPr>
            </w:pPr>
            <w:r>
              <w:rPr>
                <w:rFonts w:hint="eastAsia" w:ascii="宋体" w:hAnsi="宋体" w:eastAsia="宋体" w:cs="宋体"/>
                <w:sz w:val="18"/>
                <w:szCs w:val="18"/>
              </w:rPr>
              <w:t>望变电气</w:t>
            </w:r>
          </w:p>
        </w:tc>
        <w:tc>
          <w:tcPr>
            <w:tcW w:w="709" w:type="dxa"/>
            <w:vAlign w:val="center"/>
          </w:tcPr>
          <w:p w14:paraId="51C92EC7">
            <w:pPr>
              <w:jc w:val="center"/>
              <w:textAlignment w:val="center"/>
              <w:rPr>
                <w:rFonts w:ascii="宋体" w:hAnsi="宋体" w:cs="宋体"/>
                <w:sz w:val="18"/>
                <w:szCs w:val="18"/>
              </w:rPr>
            </w:pPr>
            <w:r>
              <w:rPr>
                <w:rFonts w:hint="eastAsia" w:ascii="宋体" w:hAnsi="宋体" w:eastAsia="宋体" w:cs="宋体"/>
                <w:sz w:val="18"/>
                <w:szCs w:val="18"/>
              </w:rPr>
              <w:t>望来充</w:t>
            </w:r>
          </w:p>
        </w:tc>
        <w:tc>
          <w:tcPr>
            <w:tcW w:w="709" w:type="dxa"/>
            <w:vAlign w:val="center"/>
          </w:tcPr>
          <w:p w14:paraId="3F561D69">
            <w:pPr>
              <w:jc w:val="center"/>
              <w:textAlignment w:val="center"/>
              <w:rPr>
                <w:rFonts w:ascii="宋体" w:hAnsi="宋体" w:cs="宋体"/>
                <w:sz w:val="18"/>
                <w:szCs w:val="18"/>
              </w:rPr>
            </w:pPr>
            <w:r>
              <w:rPr>
                <w:rFonts w:hint="eastAsia" w:ascii="宋体" w:hAnsi="宋体" w:eastAsia="宋体" w:cs="宋体"/>
                <w:sz w:val="18"/>
                <w:szCs w:val="18"/>
              </w:rPr>
              <w:t>100%</w:t>
            </w:r>
          </w:p>
        </w:tc>
        <w:tc>
          <w:tcPr>
            <w:tcW w:w="1134" w:type="dxa"/>
            <w:vAlign w:val="center"/>
          </w:tcPr>
          <w:p w14:paraId="08CD1411">
            <w:pPr>
              <w:jc w:val="center"/>
              <w:textAlignment w:val="center"/>
              <w:rPr>
                <w:rFonts w:ascii="宋体" w:hAnsi="宋体" w:cs="宋体"/>
                <w:sz w:val="18"/>
                <w:szCs w:val="18"/>
              </w:rPr>
            </w:pPr>
            <w:r>
              <w:rPr>
                <w:rFonts w:hint="eastAsia" w:ascii="宋体" w:hAnsi="宋体" w:eastAsia="宋体" w:cs="宋体"/>
                <w:sz w:val="18"/>
                <w:szCs w:val="18"/>
              </w:rPr>
              <w:t>0.09%</w:t>
            </w:r>
          </w:p>
        </w:tc>
        <w:tc>
          <w:tcPr>
            <w:tcW w:w="1276" w:type="dxa"/>
            <w:vAlign w:val="center"/>
          </w:tcPr>
          <w:p w14:paraId="515ED898">
            <w:pPr>
              <w:jc w:val="center"/>
              <w:textAlignment w:val="center"/>
              <w:rPr>
                <w:rFonts w:ascii="宋体" w:hAnsi="宋体" w:cs="宋体"/>
                <w:sz w:val="18"/>
                <w:szCs w:val="18"/>
              </w:rPr>
            </w:pPr>
            <w:r>
              <w:rPr>
                <w:rFonts w:hint="eastAsia" w:ascii="宋体" w:hAnsi="宋体" w:eastAsia="宋体" w:cs="宋体"/>
                <w:sz w:val="18"/>
                <w:szCs w:val="18"/>
              </w:rPr>
              <w:t>-</w:t>
            </w:r>
          </w:p>
        </w:tc>
        <w:tc>
          <w:tcPr>
            <w:tcW w:w="1134" w:type="dxa"/>
            <w:vAlign w:val="center"/>
          </w:tcPr>
          <w:p w14:paraId="76B5BA36">
            <w:pPr>
              <w:jc w:val="center"/>
              <w:textAlignment w:val="center"/>
              <w:rPr>
                <w:rFonts w:ascii="宋体" w:hAnsi="宋体" w:cs="宋体"/>
                <w:sz w:val="18"/>
                <w:szCs w:val="18"/>
              </w:rPr>
            </w:pPr>
            <w:r>
              <w:rPr>
                <w:rFonts w:hint="eastAsia" w:ascii="宋体" w:hAnsi="宋体" w:eastAsia="宋体" w:cs="宋体"/>
                <w:sz w:val="18"/>
                <w:szCs w:val="18"/>
              </w:rPr>
              <w:t>60,000</w:t>
            </w:r>
          </w:p>
        </w:tc>
        <w:tc>
          <w:tcPr>
            <w:tcW w:w="1134" w:type="dxa"/>
            <w:vAlign w:val="center"/>
          </w:tcPr>
          <w:p w14:paraId="7A2EAC79">
            <w:pPr>
              <w:jc w:val="center"/>
              <w:textAlignment w:val="center"/>
              <w:rPr>
                <w:rFonts w:ascii="宋体" w:hAnsi="宋体" w:cs="宋体"/>
                <w:sz w:val="18"/>
                <w:szCs w:val="18"/>
                <w:highlight w:val="yellow"/>
              </w:rPr>
            </w:pPr>
            <w:r>
              <w:rPr>
                <w:rFonts w:hint="eastAsia" w:ascii="宋体" w:hAnsi="宋体" w:eastAsia="宋体" w:cs="宋体"/>
                <w:sz w:val="18"/>
                <w:szCs w:val="18"/>
              </w:rPr>
              <w:t>24.86%</w:t>
            </w:r>
          </w:p>
        </w:tc>
        <w:tc>
          <w:tcPr>
            <w:tcW w:w="1275" w:type="dxa"/>
            <w:vAlign w:val="center"/>
          </w:tcPr>
          <w:p w14:paraId="1C9CEEF7">
            <w:pPr>
              <w:jc w:val="center"/>
              <w:textAlignment w:val="center"/>
              <w:rPr>
                <w:rFonts w:ascii="宋体" w:hAnsi="宋体" w:cs="宋体"/>
                <w:sz w:val="18"/>
                <w:szCs w:val="18"/>
              </w:rPr>
            </w:pPr>
            <w:r>
              <w:rPr>
                <w:rFonts w:hint="eastAsia" w:ascii="宋体" w:hAnsi="宋体" w:eastAsia="宋体" w:cs="宋体"/>
                <w:sz w:val="18"/>
                <w:szCs w:val="18"/>
              </w:rPr>
              <w:t>2026.12.31</w:t>
            </w:r>
          </w:p>
        </w:tc>
        <w:tc>
          <w:tcPr>
            <w:tcW w:w="426" w:type="dxa"/>
            <w:vAlign w:val="center"/>
          </w:tcPr>
          <w:p w14:paraId="169FD3E3">
            <w:pPr>
              <w:jc w:val="center"/>
              <w:textAlignment w:val="center"/>
              <w:rPr>
                <w:rFonts w:ascii="宋体" w:hAnsi="宋体" w:cs="宋体"/>
                <w:sz w:val="18"/>
                <w:szCs w:val="18"/>
              </w:rPr>
            </w:pPr>
            <w:r>
              <w:rPr>
                <w:rFonts w:hint="eastAsia" w:ascii="宋体" w:hAnsi="宋体" w:eastAsia="宋体" w:cs="宋体"/>
                <w:sz w:val="18"/>
                <w:szCs w:val="18"/>
              </w:rPr>
              <w:t>否</w:t>
            </w:r>
          </w:p>
        </w:tc>
        <w:tc>
          <w:tcPr>
            <w:tcW w:w="958" w:type="dxa"/>
            <w:vAlign w:val="center"/>
          </w:tcPr>
          <w:p w14:paraId="2041EA32">
            <w:pPr>
              <w:jc w:val="center"/>
              <w:textAlignment w:val="center"/>
              <w:rPr>
                <w:rFonts w:ascii="宋体" w:hAnsi="宋体" w:cs="宋体"/>
                <w:sz w:val="18"/>
                <w:szCs w:val="18"/>
              </w:rPr>
            </w:pPr>
            <w:r>
              <w:rPr>
                <w:rFonts w:hint="eastAsia" w:ascii="宋体" w:hAnsi="宋体" w:eastAsia="宋体" w:cs="宋体"/>
                <w:sz w:val="18"/>
                <w:szCs w:val="18"/>
              </w:rPr>
              <w:t>否</w:t>
            </w:r>
          </w:p>
        </w:tc>
      </w:tr>
      <w:tr w14:paraId="2613D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09" w:type="dxa"/>
            <w:vAlign w:val="center"/>
          </w:tcPr>
          <w:p w14:paraId="034B3C2B">
            <w:pPr>
              <w:jc w:val="center"/>
              <w:textAlignment w:val="center"/>
              <w:rPr>
                <w:rFonts w:ascii="宋体" w:hAnsi="宋体" w:cs="宋体"/>
                <w:sz w:val="18"/>
                <w:szCs w:val="18"/>
              </w:rPr>
            </w:pPr>
            <w:r>
              <w:rPr>
                <w:rFonts w:hint="eastAsia" w:ascii="宋体" w:hAnsi="宋体" w:eastAsia="宋体" w:cs="宋体"/>
                <w:sz w:val="18"/>
                <w:szCs w:val="18"/>
              </w:rPr>
              <w:t>望变电气</w:t>
            </w:r>
          </w:p>
        </w:tc>
        <w:tc>
          <w:tcPr>
            <w:tcW w:w="709" w:type="dxa"/>
            <w:vAlign w:val="center"/>
          </w:tcPr>
          <w:p w14:paraId="65F580FF">
            <w:pPr>
              <w:jc w:val="center"/>
              <w:textAlignment w:val="center"/>
              <w:rPr>
                <w:rFonts w:ascii="宋体" w:hAnsi="宋体" w:cs="宋体"/>
                <w:sz w:val="18"/>
                <w:szCs w:val="18"/>
              </w:rPr>
            </w:pPr>
            <w:r>
              <w:rPr>
                <w:rFonts w:hint="eastAsia" w:ascii="宋体" w:hAnsi="宋体" w:eastAsia="宋体" w:cs="宋体"/>
                <w:sz w:val="18"/>
                <w:szCs w:val="18"/>
              </w:rPr>
              <w:t>惠泽电器</w:t>
            </w:r>
          </w:p>
        </w:tc>
        <w:tc>
          <w:tcPr>
            <w:tcW w:w="709" w:type="dxa"/>
            <w:vAlign w:val="center"/>
          </w:tcPr>
          <w:p w14:paraId="28738E8E">
            <w:pPr>
              <w:jc w:val="center"/>
              <w:textAlignment w:val="center"/>
              <w:rPr>
                <w:rFonts w:ascii="宋体" w:hAnsi="宋体" w:cs="宋体"/>
                <w:sz w:val="18"/>
                <w:szCs w:val="18"/>
              </w:rPr>
            </w:pPr>
            <w:r>
              <w:rPr>
                <w:rFonts w:hint="eastAsia" w:ascii="宋体" w:hAnsi="宋体" w:eastAsia="宋体" w:cs="宋体"/>
                <w:sz w:val="18"/>
                <w:szCs w:val="18"/>
              </w:rPr>
              <w:t>100%</w:t>
            </w:r>
          </w:p>
        </w:tc>
        <w:tc>
          <w:tcPr>
            <w:tcW w:w="1134" w:type="dxa"/>
            <w:vAlign w:val="center"/>
          </w:tcPr>
          <w:p w14:paraId="6C4800BA">
            <w:pPr>
              <w:jc w:val="center"/>
              <w:textAlignment w:val="center"/>
              <w:rPr>
                <w:rFonts w:ascii="宋体" w:hAnsi="宋体" w:cs="宋体"/>
                <w:sz w:val="18"/>
                <w:szCs w:val="18"/>
              </w:rPr>
            </w:pPr>
            <w:r>
              <w:rPr>
                <w:rFonts w:hint="eastAsia" w:ascii="宋体" w:hAnsi="宋体" w:eastAsia="宋体" w:cs="宋体"/>
                <w:sz w:val="18"/>
                <w:szCs w:val="18"/>
              </w:rPr>
              <w:t>52.19%</w:t>
            </w:r>
          </w:p>
        </w:tc>
        <w:tc>
          <w:tcPr>
            <w:tcW w:w="1276" w:type="dxa"/>
            <w:vAlign w:val="center"/>
          </w:tcPr>
          <w:p w14:paraId="23D5A5CC">
            <w:pPr>
              <w:jc w:val="center"/>
              <w:textAlignment w:val="center"/>
              <w:rPr>
                <w:rFonts w:ascii="宋体" w:hAnsi="宋体" w:cs="宋体"/>
                <w:sz w:val="18"/>
                <w:szCs w:val="18"/>
              </w:rPr>
            </w:pPr>
            <w:r>
              <w:rPr>
                <w:rFonts w:hint="eastAsia" w:ascii="宋体" w:hAnsi="宋体" w:eastAsia="宋体" w:cs="宋体"/>
                <w:sz w:val="18"/>
                <w:szCs w:val="18"/>
              </w:rPr>
              <w:t>1,000.19</w:t>
            </w:r>
          </w:p>
        </w:tc>
        <w:tc>
          <w:tcPr>
            <w:tcW w:w="1134" w:type="dxa"/>
            <w:vAlign w:val="center"/>
          </w:tcPr>
          <w:p w14:paraId="3A112829">
            <w:pPr>
              <w:jc w:val="center"/>
              <w:textAlignment w:val="center"/>
              <w:rPr>
                <w:rFonts w:ascii="宋体" w:hAnsi="宋体" w:cs="宋体"/>
                <w:sz w:val="18"/>
                <w:szCs w:val="18"/>
                <w:highlight w:val="yellow"/>
              </w:rPr>
            </w:pPr>
            <w:r>
              <w:rPr>
                <w:rFonts w:hint="eastAsia" w:ascii="宋体" w:hAnsi="宋体" w:eastAsia="宋体" w:cs="宋体"/>
                <w:sz w:val="18"/>
                <w:szCs w:val="18"/>
              </w:rPr>
              <w:t>40,000</w:t>
            </w:r>
          </w:p>
        </w:tc>
        <w:tc>
          <w:tcPr>
            <w:tcW w:w="1134" w:type="dxa"/>
            <w:vAlign w:val="center"/>
          </w:tcPr>
          <w:p w14:paraId="650A5DE0">
            <w:pPr>
              <w:jc w:val="center"/>
              <w:textAlignment w:val="center"/>
              <w:rPr>
                <w:rFonts w:ascii="宋体" w:hAnsi="宋体" w:cs="宋体"/>
                <w:sz w:val="18"/>
                <w:szCs w:val="18"/>
                <w:highlight w:val="yellow"/>
              </w:rPr>
            </w:pPr>
            <w:r>
              <w:rPr>
                <w:rFonts w:hint="eastAsia" w:ascii="宋体" w:hAnsi="宋体" w:eastAsia="宋体" w:cs="宋体"/>
                <w:sz w:val="18"/>
                <w:szCs w:val="18"/>
              </w:rPr>
              <w:t>16.58%</w:t>
            </w:r>
          </w:p>
        </w:tc>
        <w:tc>
          <w:tcPr>
            <w:tcW w:w="1275" w:type="dxa"/>
            <w:vAlign w:val="center"/>
          </w:tcPr>
          <w:p w14:paraId="4BC20870">
            <w:pPr>
              <w:jc w:val="center"/>
              <w:textAlignment w:val="center"/>
              <w:rPr>
                <w:rFonts w:ascii="宋体" w:hAnsi="宋体" w:cs="宋体"/>
                <w:sz w:val="18"/>
                <w:szCs w:val="18"/>
              </w:rPr>
            </w:pPr>
            <w:r>
              <w:rPr>
                <w:rFonts w:hint="eastAsia" w:ascii="宋体" w:hAnsi="宋体" w:eastAsia="宋体" w:cs="宋体"/>
                <w:sz w:val="18"/>
                <w:szCs w:val="18"/>
              </w:rPr>
              <w:t>2026.12.31</w:t>
            </w:r>
          </w:p>
        </w:tc>
        <w:tc>
          <w:tcPr>
            <w:tcW w:w="426" w:type="dxa"/>
            <w:vAlign w:val="center"/>
          </w:tcPr>
          <w:p w14:paraId="64E6CF21">
            <w:pPr>
              <w:jc w:val="center"/>
              <w:textAlignment w:val="center"/>
              <w:rPr>
                <w:rFonts w:ascii="宋体" w:hAnsi="宋体" w:cs="宋体"/>
                <w:sz w:val="18"/>
                <w:szCs w:val="18"/>
              </w:rPr>
            </w:pPr>
            <w:r>
              <w:rPr>
                <w:rFonts w:hint="eastAsia" w:ascii="宋体" w:hAnsi="宋体" w:eastAsia="宋体" w:cs="宋体"/>
                <w:sz w:val="18"/>
                <w:szCs w:val="18"/>
              </w:rPr>
              <w:t>否</w:t>
            </w:r>
          </w:p>
        </w:tc>
        <w:tc>
          <w:tcPr>
            <w:tcW w:w="958" w:type="dxa"/>
            <w:vAlign w:val="center"/>
          </w:tcPr>
          <w:p w14:paraId="614814DC">
            <w:pPr>
              <w:jc w:val="center"/>
              <w:textAlignment w:val="center"/>
              <w:rPr>
                <w:rFonts w:ascii="宋体" w:hAnsi="宋体" w:cs="宋体"/>
                <w:sz w:val="18"/>
                <w:szCs w:val="18"/>
              </w:rPr>
            </w:pPr>
            <w:r>
              <w:rPr>
                <w:rFonts w:hint="eastAsia" w:ascii="宋体" w:hAnsi="宋体" w:eastAsia="宋体" w:cs="宋体"/>
                <w:sz w:val="18"/>
                <w:szCs w:val="18"/>
              </w:rPr>
              <w:t>否</w:t>
            </w:r>
          </w:p>
        </w:tc>
      </w:tr>
      <w:tr w14:paraId="334881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261" w:type="dxa"/>
            <w:gridSpan w:val="4"/>
            <w:vAlign w:val="center"/>
          </w:tcPr>
          <w:p w14:paraId="4163E1F3">
            <w:pPr>
              <w:jc w:val="center"/>
              <w:textAlignment w:val="center"/>
              <w:rPr>
                <w:rFonts w:ascii="宋体" w:hAnsi="宋体" w:cs="宋体"/>
                <w:sz w:val="18"/>
                <w:szCs w:val="18"/>
              </w:rPr>
            </w:pPr>
            <w:r>
              <w:rPr>
                <w:rFonts w:hint="eastAsia" w:ascii="宋体" w:hAnsi="宋体" w:eastAsia="宋体" w:cs="宋体"/>
                <w:sz w:val="18"/>
                <w:szCs w:val="18"/>
              </w:rPr>
              <w:t>总计</w:t>
            </w:r>
          </w:p>
        </w:tc>
        <w:tc>
          <w:tcPr>
            <w:tcW w:w="1276" w:type="dxa"/>
            <w:vAlign w:val="center"/>
          </w:tcPr>
          <w:p w14:paraId="58EC1211">
            <w:pPr>
              <w:jc w:val="center"/>
              <w:textAlignment w:val="center"/>
              <w:rPr>
                <w:rFonts w:ascii="宋体" w:hAnsi="宋体" w:cs="宋体"/>
                <w:sz w:val="18"/>
                <w:szCs w:val="18"/>
              </w:rPr>
            </w:pPr>
          </w:p>
        </w:tc>
        <w:tc>
          <w:tcPr>
            <w:tcW w:w="1134" w:type="dxa"/>
            <w:vAlign w:val="center"/>
          </w:tcPr>
          <w:p w14:paraId="791D9E52">
            <w:pPr>
              <w:jc w:val="center"/>
              <w:textAlignment w:val="center"/>
              <w:rPr>
                <w:rFonts w:ascii="宋体" w:hAnsi="宋体" w:cs="宋体"/>
                <w:sz w:val="18"/>
                <w:szCs w:val="18"/>
              </w:rPr>
            </w:pPr>
          </w:p>
        </w:tc>
        <w:tc>
          <w:tcPr>
            <w:tcW w:w="1134" w:type="dxa"/>
            <w:vAlign w:val="center"/>
          </w:tcPr>
          <w:p w14:paraId="52B48104">
            <w:pPr>
              <w:jc w:val="center"/>
              <w:textAlignment w:val="center"/>
              <w:rPr>
                <w:rFonts w:ascii="宋体" w:hAnsi="宋体" w:cs="宋体"/>
                <w:sz w:val="18"/>
                <w:szCs w:val="18"/>
              </w:rPr>
            </w:pPr>
          </w:p>
        </w:tc>
        <w:tc>
          <w:tcPr>
            <w:tcW w:w="1275" w:type="dxa"/>
            <w:vAlign w:val="center"/>
          </w:tcPr>
          <w:p w14:paraId="4C23B0FF">
            <w:pPr>
              <w:jc w:val="center"/>
              <w:textAlignment w:val="center"/>
              <w:rPr>
                <w:rFonts w:ascii="宋体" w:hAnsi="宋体" w:cs="宋体"/>
                <w:sz w:val="18"/>
                <w:szCs w:val="18"/>
              </w:rPr>
            </w:pPr>
          </w:p>
        </w:tc>
        <w:tc>
          <w:tcPr>
            <w:tcW w:w="426" w:type="dxa"/>
            <w:vAlign w:val="center"/>
          </w:tcPr>
          <w:p w14:paraId="5D7B0978">
            <w:pPr>
              <w:jc w:val="center"/>
              <w:textAlignment w:val="center"/>
              <w:rPr>
                <w:rFonts w:ascii="宋体" w:hAnsi="宋体" w:cs="宋体"/>
                <w:sz w:val="18"/>
                <w:szCs w:val="18"/>
              </w:rPr>
            </w:pPr>
          </w:p>
        </w:tc>
        <w:tc>
          <w:tcPr>
            <w:tcW w:w="958" w:type="dxa"/>
            <w:vAlign w:val="center"/>
          </w:tcPr>
          <w:p w14:paraId="18DD2005">
            <w:pPr>
              <w:jc w:val="center"/>
              <w:textAlignment w:val="center"/>
              <w:rPr>
                <w:rFonts w:ascii="宋体" w:hAnsi="宋体" w:cs="宋体"/>
                <w:sz w:val="18"/>
                <w:szCs w:val="18"/>
              </w:rPr>
            </w:pPr>
          </w:p>
        </w:tc>
      </w:tr>
    </w:tbl>
    <w:p w14:paraId="5581B538">
      <w:pPr>
        <w:numPr>
          <w:ilvl w:val="255"/>
          <w:numId w:val="0"/>
        </w:numPr>
        <w:spacing w:line="560" w:lineRule="exact"/>
        <w:ind w:firstLine="643" w:firstLineChars="200"/>
        <w:outlineLvl w:val="9"/>
        <w:rPr>
          <w:rFonts w:ascii="仿宋" w:hAnsi="仿宋" w:eastAsia="仿宋" w:cstheme="minorBidi"/>
          <w:b/>
          <w:bCs/>
          <w:sz w:val="32"/>
          <w:szCs w:val="32"/>
        </w:rPr>
      </w:pPr>
      <w:r>
        <w:rPr>
          <w:rFonts w:hint="eastAsia" w:ascii="仿宋" w:hAnsi="仿宋" w:eastAsia="仿宋" w:cstheme="minorBidi"/>
          <w:b/>
          <w:bCs/>
          <w:sz w:val="32"/>
          <w:szCs w:val="32"/>
        </w:rPr>
        <w:t>三、被担保人基本情况</w:t>
      </w:r>
    </w:p>
    <w:p w14:paraId="68AF9DE6">
      <w:pPr>
        <w:spacing w:line="560" w:lineRule="exact"/>
        <w:ind w:firstLine="640" w:firstLineChars="200"/>
        <w:outlineLvl w:val="9"/>
        <w:rPr>
          <w:rFonts w:ascii="仿宋" w:hAnsi="仿宋" w:eastAsia="仿宋" w:cstheme="minorBidi"/>
          <w:sz w:val="32"/>
          <w:szCs w:val="32"/>
        </w:rPr>
      </w:pPr>
      <w:r>
        <w:rPr>
          <w:rFonts w:hint="eastAsia" w:ascii="仿宋" w:hAnsi="仿宋" w:eastAsia="仿宋" w:cstheme="minorBidi"/>
          <w:sz w:val="32"/>
          <w:szCs w:val="32"/>
        </w:rPr>
        <w:t>（一）云变电气</w:t>
      </w:r>
    </w:p>
    <w:p w14:paraId="37DB1557">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 xml:space="preserve">公司名称：云南变压器电气股份有限公司 </w:t>
      </w:r>
    </w:p>
    <w:p w14:paraId="32672BD2">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统一社会信用代码：91530000713402501X</w:t>
      </w:r>
    </w:p>
    <w:p w14:paraId="1E224DD4">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成立时间：1999年01月23日</w:t>
      </w:r>
    </w:p>
    <w:p w14:paraId="7AC89BDB">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 xml:space="preserve">注册地点：中国（云南）自由贸易试验区昆明片区经开区洛羊街道办事处拓翔路212号 </w:t>
      </w:r>
    </w:p>
    <w:p w14:paraId="4AA4442B">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法定代表人：肖斌</w:t>
      </w:r>
    </w:p>
    <w:p w14:paraId="2583BFB3">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注册资本：10041.3641万人民币</w:t>
      </w:r>
    </w:p>
    <w:p w14:paraId="1745E773">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经营范围：各种变压器的生产制造、销售；变压器产品生产所需的原辅助材料、电磁线、硅钢片、机械设备、仪器仪表、备品、备件、零配件、高低压开关柜、箱式变电站、电线电缆及相关技术，变压器修理，电子电器产品；货物进出口、技术进出口业务；电力工程施工总承包；电力设施承装（修、试）业务。</w:t>
      </w:r>
    </w:p>
    <w:p w14:paraId="3CF6CC2D">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主要股东情况：重庆望变电气（集团）股份有限公司（100%）</w:t>
      </w:r>
    </w:p>
    <w:p w14:paraId="69D7CE8D">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关联关系：云变电气系公司全资子公司。</w:t>
      </w:r>
    </w:p>
    <w:p w14:paraId="63FD9FC0">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最近一年及一期的财务数据：</w:t>
      </w:r>
    </w:p>
    <w:p w14:paraId="0146180A">
      <w:pPr>
        <w:jc w:val="right"/>
        <w:rPr>
          <w:rFonts w:ascii="仿宋" w:hAnsi="仿宋" w:eastAsia="仿宋"/>
          <w:lang w:eastAsia="zh-CN"/>
        </w:rPr>
      </w:pPr>
      <w:r>
        <w:rPr>
          <w:rFonts w:hint="eastAsia" w:ascii="仿宋" w:hAnsi="仿宋" w:eastAsia="仿宋"/>
          <w:lang w:eastAsia="zh-CN"/>
        </w:rPr>
        <w:t>单位：万元  币种：人民币</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3880"/>
        <w:gridCol w:w="3318"/>
      </w:tblGrid>
      <w:tr w14:paraId="3EAEE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5FB8AEAE">
            <w:pPr>
              <w:spacing w:line="400" w:lineRule="exact"/>
              <w:jc w:val="center"/>
              <w:rPr>
                <w:rFonts w:ascii="宋体" w:hAnsi="宋体" w:cs="宋体"/>
                <w:b/>
                <w:bCs/>
                <w:sz w:val="18"/>
                <w:szCs w:val="18"/>
              </w:rPr>
            </w:pPr>
            <w:r>
              <w:rPr>
                <w:rFonts w:hint="eastAsia" w:ascii="宋体" w:hAnsi="宋体" w:eastAsia="宋体" w:cs="宋体"/>
                <w:b/>
                <w:bCs/>
                <w:sz w:val="18"/>
                <w:szCs w:val="18"/>
              </w:rPr>
              <w:t>财务指标</w:t>
            </w:r>
          </w:p>
        </w:tc>
        <w:tc>
          <w:tcPr>
            <w:tcW w:w="2005" w:type="pct"/>
            <w:vAlign w:val="center"/>
          </w:tcPr>
          <w:p w14:paraId="4AB947C5">
            <w:pPr>
              <w:spacing w:line="400" w:lineRule="exact"/>
              <w:jc w:val="center"/>
              <w:rPr>
                <w:rFonts w:ascii="宋体" w:hAnsi="宋体" w:cs="宋体"/>
                <w:b/>
                <w:bCs/>
                <w:sz w:val="18"/>
                <w:szCs w:val="18"/>
              </w:rPr>
            </w:pPr>
            <w:r>
              <w:rPr>
                <w:rFonts w:hint="eastAsia" w:ascii="宋体" w:hAnsi="宋体" w:eastAsia="宋体" w:cs="宋体"/>
                <w:b/>
                <w:bCs/>
                <w:sz w:val="18"/>
                <w:szCs w:val="18"/>
              </w:rPr>
              <w:t>2025年9月30日（未经审计）</w:t>
            </w:r>
          </w:p>
        </w:tc>
        <w:tc>
          <w:tcPr>
            <w:tcW w:w="1714" w:type="pct"/>
            <w:vAlign w:val="center"/>
          </w:tcPr>
          <w:p w14:paraId="481C1558">
            <w:pPr>
              <w:spacing w:line="400" w:lineRule="exact"/>
              <w:jc w:val="center"/>
              <w:rPr>
                <w:rFonts w:ascii="宋体" w:hAnsi="宋体" w:cs="宋体"/>
                <w:b/>
                <w:bCs/>
                <w:sz w:val="18"/>
                <w:szCs w:val="18"/>
              </w:rPr>
            </w:pPr>
            <w:r>
              <w:rPr>
                <w:rFonts w:hint="eastAsia" w:ascii="宋体" w:hAnsi="宋体" w:eastAsia="宋体" w:cs="宋体"/>
                <w:b/>
                <w:bCs/>
                <w:sz w:val="18"/>
                <w:szCs w:val="18"/>
              </w:rPr>
              <w:t>2024年12月31日(经审计)</w:t>
            </w:r>
          </w:p>
        </w:tc>
      </w:tr>
      <w:tr w14:paraId="7433C6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6C34F13E">
            <w:pPr>
              <w:spacing w:line="400" w:lineRule="exact"/>
              <w:rPr>
                <w:rFonts w:ascii="宋体" w:hAnsi="宋体" w:cs="宋体"/>
                <w:sz w:val="18"/>
                <w:szCs w:val="18"/>
              </w:rPr>
            </w:pPr>
            <w:r>
              <w:rPr>
                <w:rFonts w:hint="eastAsia" w:ascii="宋体" w:hAnsi="宋体" w:eastAsia="宋体" w:cs="宋体"/>
                <w:sz w:val="18"/>
                <w:szCs w:val="18"/>
              </w:rPr>
              <w:t>资产总额</w:t>
            </w:r>
          </w:p>
        </w:tc>
        <w:tc>
          <w:tcPr>
            <w:tcW w:w="2005" w:type="pct"/>
          </w:tcPr>
          <w:p w14:paraId="498C99F1">
            <w:pPr>
              <w:spacing w:line="400" w:lineRule="exact"/>
              <w:jc w:val="right"/>
              <w:rPr>
                <w:rFonts w:ascii="宋体" w:hAnsi="宋体" w:cs="宋体"/>
                <w:sz w:val="18"/>
                <w:szCs w:val="18"/>
              </w:rPr>
            </w:pPr>
            <w:r>
              <w:rPr>
                <w:rFonts w:hint="eastAsia" w:ascii="宋体" w:hAnsi="宋体" w:eastAsia="宋体" w:cs="宋体"/>
                <w:sz w:val="18"/>
                <w:szCs w:val="18"/>
              </w:rPr>
              <w:t>203,825.30</w:t>
            </w:r>
          </w:p>
        </w:tc>
        <w:tc>
          <w:tcPr>
            <w:tcW w:w="1714" w:type="pct"/>
          </w:tcPr>
          <w:p w14:paraId="41A6B313">
            <w:pPr>
              <w:spacing w:line="400" w:lineRule="exact"/>
              <w:jc w:val="right"/>
              <w:rPr>
                <w:rFonts w:ascii="宋体" w:hAnsi="宋体" w:cs="宋体"/>
                <w:sz w:val="18"/>
                <w:szCs w:val="18"/>
              </w:rPr>
            </w:pPr>
            <w:r>
              <w:rPr>
                <w:rFonts w:hint="eastAsia" w:ascii="宋体" w:hAnsi="宋体" w:eastAsia="宋体" w:cs="宋体"/>
                <w:sz w:val="18"/>
                <w:szCs w:val="18"/>
              </w:rPr>
              <w:t>175,671.19</w:t>
            </w:r>
          </w:p>
        </w:tc>
      </w:tr>
      <w:tr w14:paraId="3C831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7F2B9468">
            <w:pPr>
              <w:spacing w:line="400" w:lineRule="exact"/>
              <w:rPr>
                <w:rFonts w:ascii="宋体" w:hAnsi="宋体" w:cs="宋体"/>
                <w:sz w:val="18"/>
                <w:szCs w:val="18"/>
              </w:rPr>
            </w:pPr>
            <w:r>
              <w:rPr>
                <w:rFonts w:hint="eastAsia" w:ascii="宋体" w:hAnsi="宋体" w:eastAsia="宋体" w:cs="宋体"/>
                <w:sz w:val="18"/>
                <w:szCs w:val="18"/>
              </w:rPr>
              <w:t>负债总额</w:t>
            </w:r>
          </w:p>
        </w:tc>
        <w:tc>
          <w:tcPr>
            <w:tcW w:w="2005" w:type="pct"/>
          </w:tcPr>
          <w:p w14:paraId="168174F1">
            <w:pPr>
              <w:spacing w:line="400" w:lineRule="exact"/>
              <w:jc w:val="right"/>
              <w:rPr>
                <w:rFonts w:ascii="宋体" w:hAnsi="宋体" w:cs="宋体"/>
                <w:sz w:val="18"/>
                <w:szCs w:val="18"/>
              </w:rPr>
            </w:pPr>
            <w:r>
              <w:rPr>
                <w:rFonts w:hint="eastAsia" w:ascii="宋体" w:hAnsi="宋体" w:eastAsia="宋体" w:cs="宋体"/>
                <w:sz w:val="18"/>
                <w:szCs w:val="18"/>
              </w:rPr>
              <w:t>138,571.00</w:t>
            </w:r>
          </w:p>
        </w:tc>
        <w:tc>
          <w:tcPr>
            <w:tcW w:w="1714" w:type="pct"/>
          </w:tcPr>
          <w:p w14:paraId="1FB0D082">
            <w:pPr>
              <w:spacing w:line="400" w:lineRule="exact"/>
              <w:jc w:val="right"/>
              <w:rPr>
                <w:rFonts w:ascii="宋体" w:hAnsi="宋体" w:cs="宋体"/>
                <w:sz w:val="18"/>
                <w:szCs w:val="18"/>
              </w:rPr>
            </w:pPr>
            <w:r>
              <w:rPr>
                <w:rFonts w:hint="eastAsia" w:ascii="宋体" w:hAnsi="宋体" w:eastAsia="宋体" w:cs="宋体"/>
                <w:sz w:val="18"/>
                <w:szCs w:val="18"/>
              </w:rPr>
              <w:t>113,687.77</w:t>
            </w:r>
          </w:p>
        </w:tc>
      </w:tr>
      <w:tr w14:paraId="1ECD0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13554BAC">
            <w:pPr>
              <w:spacing w:line="400" w:lineRule="exact"/>
              <w:rPr>
                <w:rFonts w:ascii="宋体" w:hAnsi="宋体" w:cs="宋体"/>
                <w:sz w:val="18"/>
                <w:szCs w:val="18"/>
              </w:rPr>
            </w:pPr>
            <w:r>
              <w:rPr>
                <w:rFonts w:hint="eastAsia" w:ascii="宋体" w:hAnsi="宋体" w:eastAsia="宋体" w:cs="宋体"/>
                <w:sz w:val="18"/>
                <w:szCs w:val="18"/>
              </w:rPr>
              <w:t>净资产</w:t>
            </w:r>
          </w:p>
        </w:tc>
        <w:tc>
          <w:tcPr>
            <w:tcW w:w="2005" w:type="pct"/>
          </w:tcPr>
          <w:p w14:paraId="3639F39A">
            <w:pPr>
              <w:spacing w:line="400" w:lineRule="exact"/>
              <w:jc w:val="right"/>
              <w:rPr>
                <w:rFonts w:ascii="宋体" w:hAnsi="宋体" w:cs="宋体"/>
                <w:sz w:val="18"/>
                <w:szCs w:val="18"/>
              </w:rPr>
            </w:pPr>
            <w:r>
              <w:rPr>
                <w:rFonts w:hint="eastAsia" w:ascii="宋体" w:hAnsi="宋体" w:eastAsia="宋体" w:cs="宋体"/>
                <w:sz w:val="18"/>
                <w:szCs w:val="18"/>
              </w:rPr>
              <w:t>65,254.30</w:t>
            </w:r>
          </w:p>
        </w:tc>
        <w:tc>
          <w:tcPr>
            <w:tcW w:w="1714" w:type="pct"/>
          </w:tcPr>
          <w:p w14:paraId="6492ABB2">
            <w:pPr>
              <w:spacing w:line="400" w:lineRule="exact"/>
              <w:jc w:val="right"/>
              <w:rPr>
                <w:rFonts w:ascii="宋体" w:hAnsi="宋体" w:cs="宋体"/>
                <w:sz w:val="18"/>
                <w:szCs w:val="18"/>
              </w:rPr>
            </w:pPr>
            <w:r>
              <w:rPr>
                <w:rFonts w:hint="eastAsia" w:ascii="宋体" w:hAnsi="宋体" w:eastAsia="宋体" w:cs="宋体"/>
                <w:sz w:val="18"/>
                <w:szCs w:val="18"/>
              </w:rPr>
              <w:t>61,983.42</w:t>
            </w:r>
          </w:p>
        </w:tc>
      </w:tr>
      <w:tr w14:paraId="1027A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2C48E979">
            <w:pPr>
              <w:spacing w:line="400" w:lineRule="exact"/>
              <w:rPr>
                <w:rFonts w:ascii="宋体" w:hAnsi="宋体" w:cs="宋体"/>
                <w:b/>
                <w:bCs/>
                <w:sz w:val="18"/>
                <w:szCs w:val="18"/>
              </w:rPr>
            </w:pPr>
          </w:p>
        </w:tc>
        <w:tc>
          <w:tcPr>
            <w:tcW w:w="2005" w:type="pct"/>
            <w:vAlign w:val="center"/>
          </w:tcPr>
          <w:p w14:paraId="769321AF">
            <w:pPr>
              <w:spacing w:line="400" w:lineRule="exact"/>
              <w:jc w:val="center"/>
              <w:rPr>
                <w:rFonts w:ascii="宋体" w:hAnsi="宋体" w:cs="宋体"/>
                <w:b/>
                <w:bCs/>
                <w:sz w:val="18"/>
                <w:szCs w:val="18"/>
              </w:rPr>
            </w:pPr>
            <w:r>
              <w:rPr>
                <w:rFonts w:hint="eastAsia" w:ascii="宋体" w:hAnsi="宋体" w:eastAsia="宋体" w:cs="宋体"/>
                <w:b/>
                <w:bCs/>
                <w:sz w:val="18"/>
                <w:szCs w:val="18"/>
              </w:rPr>
              <w:t>2025年1-9月（未经审计）</w:t>
            </w:r>
          </w:p>
        </w:tc>
        <w:tc>
          <w:tcPr>
            <w:tcW w:w="1714" w:type="pct"/>
            <w:vAlign w:val="center"/>
          </w:tcPr>
          <w:p w14:paraId="6C65B833">
            <w:pPr>
              <w:spacing w:line="400" w:lineRule="exact"/>
              <w:jc w:val="center"/>
              <w:rPr>
                <w:rFonts w:ascii="宋体" w:hAnsi="宋体" w:cs="宋体"/>
                <w:b/>
                <w:bCs/>
                <w:sz w:val="18"/>
                <w:szCs w:val="18"/>
              </w:rPr>
            </w:pPr>
            <w:r>
              <w:rPr>
                <w:rFonts w:hint="eastAsia" w:ascii="宋体" w:hAnsi="宋体" w:eastAsia="宋体" w:cs="宋体"/>
                <w:b/>
                <w:bCs/>
                <w:sz w:val="18"/>
                <w:szCs w:val="18"/>
              </w:rPr>
              <w:t>2024年4-12月（经审计）</w:t>
            </w:r>
          </w:p>
        </w:tc>
      </w:tr>
      <w:tr w14:paraId="574FD7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537D82B9">
            <w:pPr>
              <w:spacing w:line="400" w:lineRule="exact"/>
              <w:rPr>
                <w:rFonts w:ascii="宋体" w:hAnsi="宋体" w:cs="宋体"/>
                <w:sz w:val="18"/>
                <w:szCs w:val="18"/>
              </w:rPr>
            </w:pPr>
            <w:r>
              <w:rPr>
                <w:rFonts w:hint="eastAsia" w:ascii="宋体" w:hAnsi="宋体" w:eastAsia="宋体" w:cs="宋体"/>
                <w:sz w:val="18"/>
                <w:szCs w:val="18"/>
              </w:rPr>
              <w:t>营业收入</w:t>
            </w:r>
          </w:p>
        </w:tc>
        <w:tc>
          <w:tcPr>
            <w:tcW w:w="2005" w:type="pct"/>
          </w:tcPr>
          <w:p w14:paraId="2B1AC04B">
            <w:pPr>
              <w:spacing w:line="400" w:lineRule="exact"/>
              <w:jc w:val="right"/>
              <w:rPr>
                <w:rFonts w:ascii="宋体" w:hAnsi="宋体" w:cs="宋体"/>
                <w:sz w:val="18"/>
                <w:szCs w:val="18"/>
              </w:rPr>
            </w:pPr>
            <w:r>
              <w:rPr>
                <w:rFonts w:hint="eastAsia" w:ascii="宋体" w:hAnsi="宋体" w:eastAsia="宋体" w:cs="宋体"/>
                <w:sz w:val="18"/>
                <w:szCs w:val="18"/>
              </w:rPr>
              <w:t>89,093.03</w:t>
            </w:r>
          </w:p>
        </w:tc>
        <w:tc>
          <w:tcPr>
            <w:tcW w:w="1714" w:type="pct"/>
          </w:tcPr>
          <w:p w14:paraId="3861DC22">
            <w:pPr>
              <w:spacing w:line="400" w:lineRule="exact"/>
              <w:jc w:val="right"/>
              <w:rPr>
                <w:rFonts w:ascii="宋体" w:hAnsi="宋体" w:cs="宋体"/>
                <w:sz w:val="18"/>
                <w:szCs w:val="18"/>
              </w:rPr>
            </w:pPr>
            <w:r>
              <w:rPr>
                <w:rFonts w:hint="eastAsia" w:ascii="宋体" w:hAnsi="宋体" w:eastAsia="宋体" w:cs="宋体"/>
                <w:sz w:val="18"/>
                <w:szCs w:val="18"/>
              </w:rPr>
              <w:t xml:space="preserve"> 82,015.42 </w:t>
            </w:r>
          </w:p>
        </w:tc>
      </w:tr>
      <w:tr w14:paraId="711D5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5848A926">
            <w:pPr>
              <w:spacing w:line="400" w:lineRule="exact"/>
              <w:rPr>
                <w:rFonts w:ascii="宋体" w:hAnsi="宋体" w:cs="宋体"/>
                <w:sz w:val="18"/>
                <w:szCs w:val="18"/>
              </w:rPr>
            </w:pPr>
            <w:r>
              <w:rPr>
                <w:rFonts w:hint="eastAsia" w:ascii="宋体" w:hAnsi="宋体" w:eastAsia="宋体" w:cs="宋体"/>
                <w:sz w:val="18"/>
                <w:szCs w:val="18"/>
              </w:rPr>
              <w:t>净利润</w:t>
            </w:r>
          </w:p>
        </w:tc>
        <w:tc>
          <w:tcPr>
            <w:tcW w:w="2005" w:type="pct"/>
          </w:tcPr>
          <w:p w14:paraId="3D09F137">
            <w:pPr>
              <w:spacing w:line="400" w:lineRule="exact"/>
              <w:jc w:val="right"/>
              <w:rPr>
                <w:rFonts w:ascii="宋体" w:hAnsi="宋体" w:cs="宋体"/>
                <w:sz w:val="18"/>
                <w:szCs w:val="18"/>
              </w:rPr>
            </w:pPr>
            <w:r>
              <w:rPr>
                <w:rFonts w:hint="eastAsia" w:ascii="宋体" w:hAnsi="宋体" w:eastAsia="宋体" w:cs="宋体"/>
                <w:sz w:val="18"/>
                <w:szCs w:val="18"/>
              </w:rPr>
              <w:t xml:space="preserve"> 3,718.50 </w:t>
            </w:r>
          </w:p>
        </w:tc>
        <w:tc>
          <w:tcPr>
            <w:tcW w:w="1714" w:type="pct"/>
          </w:tcPr>
          <w:p w14:paraId="625AD947">
            <w:pPr>
              <w:spacing w:line="400" w:lineRule="exact"/>
              <w:jc w:val="right"/>
              <w:rPr>
                <w:rFonts w:ascii="宋体" w:hAnsi="宋体" w:cs="宋体"/>
                <w:sz w:val="18"/>
                <w:szCs w:val="18"/>
              </w:rPr>
            </w:pPr>
            <w:r>
              <w:rPr>
                <w:rFonts w:hint="eastAsia" w:ascii="宋体" w:hAnsi="宋体" w:eastAsia="宋体" w:cs="宋体"/>
                <w:sz w:val="18"/>
                <w:szCs w:val="18"/>
              </w:rPr>
              <w:t xml:space="preserve"> 6,493.51 </w:t>
            </w:r>
          </w:p>
        </w:tc>
      </w:tr>
    </w:tbl>
    <w:p w14:paraId="4111ECC2">
      <w:pPr>
        <w:spacing w:line="560" w:lineRule="exact"/>
        <w:ind w:firstLine="640" w:firstLineChars="200"/>
        <w:outlineLvl w:val="9"/>
        <w:rPr>
          <w:rFonts w:ascii="仿宋" w:hAnsi="仿宋" w:eastAsia="仿宋" w:cstheme="minorBidi"/>
          <w:sz w:val="32"/>
          <w:szCs w:val="32"/>
        </w:rPr>
      </w:pPr>
      <w:r>
        <w:rPr>
          <w:rFonts w:hint="eastAsia" w:ascii="仿宋" w:hAnsi="仿宋" w:eastAsia="仿宋" w:cstheme="minorBidi"/>
          <w:sz w:val="32"/>
          <w:szCs w:val="32"/>
        </w:rPr>
        <w:t>（二）望来充</w:t>
      </w:r>
    </w:p>
    <w:p w14:paraId="0891EDF0">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公司名称：</w:t>
      </w:r>
      <w:bookmarkStart w:id="23" w:name="OLE_LINK11"/>
      <w:r>
        <w:rPr>
          <w:rFonts w:hint="eastAsia" w:ascii="仿宋" w:hAnsi="仿宋" w:eastAsia="仿宋" w:cstheme="minorBidi"/>
          <w:sz w:val="32"/>
          <w:szCs w:val="32"/>
          <w:lang w:eastAsia="zh-CN"/>
        </w:rPr>
        <w:t>望来充（重庆）科技有限责任公司</w:t>
      </w:r>
      <w:bookmarkEnd w:id="23"/>
      <w:r>
        <w:rPr>
          <w:rFonts w:hint="eastAsia" w:ascii="仿宋" w:hAnsi="仿宋" w:eastAsia="仿宋" w:cstheme="minorBidi"/>
          <w:sz w:val="32"/>
          <w:szCs w:val="32"/>
          <w:lang w:eastAsia="zh-CN"/>
        </w:rPr>
        <w:t xml:space="preserve"> </w:t>
      </w:r>
    </w:p>
    <w:p w14:paraId="5FDD1F53">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统一社会信用代码：91500103MAEQ9Y6M66</w:t>
      </w:r>
    </w:p>
    <w:p w14:paraId="02AA89FF">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成立时间：2025年07月21日</w:t>
      </w:r>
    </w:p>
    <w:p w14:paraId="610F4E41">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 xml:space="preserve">注册地点：重庆市渝中区石油路街道经纬大道789号10-6#（自编号14号） </w:t>
      </w:r>
    </w:p>
    <w:p w14:paraId="756A91A8">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法定代表人：杨耀</w:t>
      </w:r>
    </w:p>
    <w:p w14:paraId="77F19E31">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注册资本：5000万人民币</w:t>
      </w:r>
    </w:p>
    <w:p w14:paraId="4E090FD7">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经营范围：许可项目：道路货物运输（不含危险货物）；道路危险货物运输；输电、供电、受电电力设施的安装、维修和试验；供电业务。（依法须经批准的项目，经相关部门批准后方可开展经营活动，具体经营项目以相关部门批准文件或许可证件为准） ；一般项目：软件开发；技术服务、技术开发、技术咨询、技术交流、技术转让、技术推广；电动汽车充电基础设施运营；机动车充电销售；充电控制设备租赁；充电桩销售；集中式快速充电站；输配电及控制设备制造；智能输配电及控制设备销售；新能源汽车电附件销售；新能源汽车换电设施销售；配电开关控制设备销售；配电开关控制设备研发；光伏设备及元器件销售；数字技术服务；信息系统运行维护服务；信息技术咨询服务；软件销售；基于云平台的业务外包服务；电池销售；电线、电缆经营；电力行业高效节能技术研发；停车场服务；租赁服务（不含许可类租赁服务）；电力电子元器件销售；节能管理服务；太阳能发电技术服务；人工智能硬件销售；先进电力电子装置销售；互联网数据服务；大数据服务；人工智能应用软件开发；网络与信息安全软件开发；物联网技术研发；物联网应用服务；物联网设备销售；互联网销售（除销售需要许可的商品）；信息系统集成服务；运行效能评估服务。（除依法须经批准的项目外，凭营业执照依法自主开展经营活动）。</w:t>
      </w:r>
    </w:p>
    <w:p w14:paraId="5A0B3300">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主要股东情况：重庆望变电气（集团）股份有限公司（100%）</w:t>
      </w:r>
    </w:p>
    <w:p w14:paraId="6AEBAC12">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关联关系：望来充系公司全资子公司。</w:t>
      </w:r>
    </w:p>
    <w:p w14:paraId="73097249">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最近一期财务数据（含下属子公司）：</w:t>
      </w:r>
    </w:p>
    <w:p w14:paraId="0FDA6D5B">
      <w:pPr>
        <w:jc w:val="right"/>
        <w:rPr>
          <w:rFonts w:ascii="仿宋" w:hAnsi="仿宋" w:eastAsia="仿宋"/>
          <w:sz w:val="18"/>
          <w:szCs w:val="18"/>
          <w:lang w:eastAsia="zh-CN"/>
        </w:rPr>
      </w:pPr>
      <w:r>
        <w:rPr>
          <w:rFonts w:hint="eastAsia" w:ascii="仿宋" w:hAnsi="仿宋" w:eastAsia="仿宋"/>
          <w:lang w:eastAsia="zh-CN"/>
        </w:rPr>
        <w:t>单位：万元  币种：人民币</w:t>
      </w:r>
    </w:p>
    <w:tbl>
      <w:tblPr>
        <w:tblStyle w:val="36"/>
        <w:tblW w:w="43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23"/>
        <w:gridCol w:w="4452"/>
      </w:tblGrid>
      <w:tr w14:paraId="0FD93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368D6606">
            <w:pPr>
              <w:spacing w:line="400" w:lineRule="exact"/>
              <w:jc w:val="center"/>
              <w:rPr>
                <w:rFonts w:ascii="宋体" w:hAnsi="宋体" w:cs="宋体"/>
                <w:b/>
                <w:bCs/>
                <w:sz w:val="18"/>
                <w:szCs w:val="18"/>
              </w:rPr>
            </w:pPr>
            <w:r>
              <w:rPr>
                <w:rFonts w:hint="eastAsia" w:ascii="宋体" w:hAnsi="宋体" w:eastAsia="宋体" w:cs="宋体"/>
                <w:b/>
                <w:bCs/>
                <w:sz w:val="18"/>
                <w:szCs w:val="18"/>
              </w:rPr>
              <w:t>财务指标</w:t>
            </w:r>
          </w:p>
        </w:tc>
        <w:tc>
          <w:tcPr>
            <w:tcW w:w="2626" w:type="pct"/>
            <w:vAlign w:val="center"/>
          </w:tcPr>
          <w:p w14:paraId="2E65BD73">
            <w:pPr>
              <w:spacing w:line="400" w:lineRule="exact"/>
              <w:jc w:val="center"/>
              <w:rPr>
                <w:rFonts w:ascii="宋体" w:hAnsi="宋体" w:cs="宋体"/>
                <w:b/>
                <w:bCs/>
                <w:sz w:val="18"/>
                <w:szCs w:val="18"/>
              </w:rPr>
            </w:pPr>
            <w:r>
              <w:rPr>
                <w:rFonts w:hint="eastAsia" w:ascii="宋体" w:hAnsi="宋体" w:eastAsia="宋体" w:cs="宋体"/>
                <w:b/>
                <w:bCs/>
                <w:sz w:val="18"/>
                <w:szCs w:val="18"/>
              </w:rPr>
              <w:t>2025年9月30日（未经审计）</w:t>
            </w:r>
          </w:p>
        </w:tc>
      </w:tr>
      <w:tr w14:paraId="4737C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3F20E990">
            <w:pPr>
              <w:spacing w:line="400" w:lineRule="exact"/>
              <w:rPr>
                <w:rFonts w:ascii="宋体" w:hAnsi="宋体" w:cs="宋体"/>
                <w:sz w:val="18"/>
                <w:szCs w:val="18"/>
              </w:rPr>
            </w:pPr>
            <w:r>
              <w:rPr>
                <w:rFonts w:hint="eastAsia" w:ascii="宋体" w:hAnsi="宋体" w:eastAsia="宋体" w:cs="宋体"/>
                <w:sz w:val="18"/>
                <w:szCs w:val="18"/>
              </w:rPr>
              <w:t>资产总额</w:t>
            </w:r>
          </w:p>
        </w:tc>
        <w:tc>
          <w:tcPr>
            <w:tcW w:w="2626" w:type="pct"/>
          </w:tcPr>
          <w:p w14:paraId="2C374CDB">
            <w:pPr>
              <w:spacing w:line="400" w:lineRule="exact"/>
              <w:jc w:val="right"/>
              <w:rPr>
                <w:rFonts w:ascii="宋体" w:hAnsi="宋体" w:cs="宋体"/>
                <w:sz w:val="18"/>
                <w:szCs w:val="18"/>
              </w:rPr>
            </w:pPr>
            <w:r>
              <w:rPr>
                <w:rFonts w:hint="eastAsia" w:ascii="宋体" w:hAnsi="宋体" w:eastAsia="宋体" w:cs="宋体"/>
                <w:sz w:val="18"/>
                <w:szCs w:val="18"/>
              </w:rPr>
              <w:t>499.79</w:t>
            </w:r>
          </w:p>
        </w:tc>
      </w:tr>
      <w:tr w14:paraId="020114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049283AF">
            <w:pPr>
              <w:spacing w:line="400" w:lineRule="exact"/>
              <w:rPr>
                <w:rFonts w:ascii="宋体" w:hAnsi="宋体" w:cs="宋体"/>
                <w:sz w:val="18"/>
                <w:szCs w:val="18"/>
              </w:rPr>
            </w:pPr>
            <w:r>
              <w:rPr>
                <w:rFonts w:hint="eastAsia" w:ascii="宋体" w:hAnsi="宋体" w:eastAsia="宋体" w:cs="宋体"/>
                <w:sz w:val="18"/>
                <w:szCs w:val="18"/>
              </w:rPr>
              <w:t>负债总额</w:t>
            </w:r>
          </w:p>
        </w:tc>
        <w:tc>
          <w:tcPr>
            <w:tcW w:w="2626" w:type="pct"/>
          </w:tcPr>
          <w:p w14:paraId="03B5F8C9">
            <w:pPr>
              <w:spacing w:line="400" w:lineRule="exact"/>
              <w:jc w:val="right"/>
              <w:rPr>
                <w:rFonts w:ascii="宋体" w:hAnsi="宋体" w:cs="宋体"/>
                <w:sz w:val="18"/>
                <w:szCs w:val="18"/>
              </w:rPr>
            </w:pPr>
            <w:r>
              <w:rPr>
                <w:rFonts w:hint="eastAsia" w:ascii="宋体" w:hAnsi="宋体" w:eastAsia="宋体" w:cs="宋体"/>
                <w:sz w:val="18"/>
                <w:szCs w:val="18"/>
              </w:rPr>
              <w:t>0.87</w:t>
            </w:r>
          </w:p>
        </w:tc>
      </w:tr>
      <w:tr w14:paraId="1E4EE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43FF3328">
            <w:pPr>
              <w:spacing w:line="400" w:lineRule="exact"/>
              <w:rPr>
                <w:rFonts w:ascii="宋体" w:hAnsi="宋体" w:cs="宋体"/>
                <w:sz w:val="18"/>
                <w:szCs w:val="18"/>
              </w:rPr>
            </w:pPr>
            <w:r>
              <w:rPr>
                <w:rFonts w:hint="eastAsia" w:ascii="宋体" w:hAnsi="宋体" w:eastAsia="宋体" w:cs="宋体"/>
                <w:sz w:val="18"/>
                <w:szCs w:val="18"/>
              </w:rPr>
              <w:t>净资产</w:t>
            </w:r>
          </w:p>
        </w:tc>
        <w:tc>
          <w:tcPr>
            <w:tcW w:w="2626" w:type="pct"/>
          </w:tcPr>
          <w:p w14:paraId="1DED86E3">
            <w:pPr>
              <w:spacing w:line="400" w:lineRule="exact"/>
              <w:jc w:val="right"/>
              <w:rPr>
                <w:rFonts w:ascii="宋体" w:hAnsi="宋体" w:cs="宋体"/>
                <w:sz w:val="18"/>
                <w:szCs w:val="18"/>
              </w:rPr>
            </w:pPr>
            <w:r>
              <w:rPr>
                <w:rFonts w:hint="eastAsia" w:ascii="宋体" w:hAnsi="宋体" w:eastAsia="宋体" w:cs="宋体"/>
                <w:sz w:val="18"/>
                <w:szCs w:val="18"/>
              </w:rPr>
              <w:t>498.91</w:t>
            </w:r>
          </w:p>
        </w:tc>
      </w:tr>
      <w:tr w14:paraId="38A6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0B595E5B">
            <w:pPr>
              <w:spacing w:line="400" w:lineRule="exact"/>
              <w:rPr>
                <w:rFonts w:ascii="宋体" w:hAnsi="宋体" w:cs="宋体"/>
                <w:b/>
                <w:bCs/>
                <w:sz w:val="18"/>
                <w:szCs w:val="18"/>
              </w:rPr>
            </w:pPr>
          </w:p>
        </w:tc>
        <w:tc>
          <w:tcPr>
            <w:tcW w:w="2626" w:type="pct"/>
            <w:vAlign w:val="center"/>
          </w:tcPr>
          <w:p w14:paraId="22BE9FD4">
            <w:pPr>
              <w:spacing w:line="400" w:lineRule="exact"/>
              <w:jc w:val="center"/>
              <w:rPr>
                <w:rFonts w:ascii="宋体" w:hAnsi="宋体" w:cs="宋体"/>
                <w:b/>
                <w:bCs/>
                <w:sz w:val="18"/>
                <w:szCs w:val="18"/>
              </w:rPr>
            </w:pPr>
            <w:r>
              <w:rPr>
                <w:rFonts w:hint="eastAsia" w:ascii="宋体" w:hAnsi="宋体" w:eastAsia="宋体" w:cs="宋体"/>
                <w:b/>
                <w:bCs/>
                <w:sz w:val="18"/>
                <w:szCs w:val="18"/>
              </w:rPr>
              <w:t>2025年1-9月（未经审计）</w:t>
            </w:r>
          </w:p>
        </w:tc>
      </w:tr>
      <w:tr w14:paraId="0B1A3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3" w:hRule="atLeast"/>
          <w:jc w:val="center"/>
        </w:trPr>
        <w:tc>
          <w:tcPr>
            <w:tcW w:w="2373" w:type="pct"/>
            <w:vAlign w:val="center"/>
          </w:tcPr>
          <w:p w14:paraId="0178C023">
            <w:pPr>
              <w:spacing w:line="400" w:lineRule="exact"/>
              <w:rPr>
                <w:rFonts w:ascii="宋体" w:hAnsi="宋体" w:cs="宋体"/>
                <w:sz w:val="18"/>
                <w:szCs w:val="18"/>
              </w:rPr>
            </w:pPr>
            <w:r>
              <w:rPr>
                <w:rFonts w:hint="eastAsia" w:ascii="宋体" w:hAnsi="宋体" w:eastAsia="宋体" w:cs="宋体"/>
                <w:sz w:val="18"/>
                <w:szCs w:val="18"/>
              </w:rPr>
              <w:t>营业收入</w:t>
            </w:r>
          </w:p>
        </w:tc>
        <w:tc>
          <w:tcPr>
            <w:tcW w:w="2626" w:type="pct"/>
          </w:tcPr>
          <w:p w14:paraId="36115DE0">
            <w:pPr>
              <w:spacing w:line="400" w:lineRule="exact"/>
              <w:jc w:val="right"/>
              <w:rPr>
                <w:rFonts w:ascii="宋体" w:hAnsi="宋体" w:cs="宋体"/>
                <w:sz w:val="18"/>
                <w:szCs w:val="18"/>
              </w:rPr>
            </w:pPr>
            <w:r>
              <w:rPr>
                <w:rFonts w:hint="eastAsia" w:ascii="宋体" w:hAnsi="宋体" w:eastAsia="宋体" w:cs="宋体"/>
                <w:sz w:val="18"/>
                <w:szCs w:val="18"/>
              </w:rPr>
              <w:t xml:space="preserve"> -   </w:t>
            </w:r>
          </w:p>
        </w:tc>
      </w:tr>
      <w:tr w14:paraId="42A3B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3" w:hRule="atLeast"/>
          <w:jc w:val="center"/>
        </w:trPr>
        <w:tc>
          <w:tcPr>
            <w:tcW w:w="2373" w:type="pct"/>
            <w:vAlign w:val="center"/>
          </w:tcPr>
          <w:p w14:paraId="44BE0EC2">
            <w:pPr>
              <w:spacing w:line="400" w:lineRule="exact"/>
              <w:rPr>
                <w:rFonts w:ascii="宋体" w:hAnsi="宋体" w:cs="宋体"/>
                <w:sz w:val="18"/>
                <w:szCs w:val="18"/>
              </w:rPr>
            </w:pPr>
            <w:r>
              <w:rPr>
                <w:rFonts w:hint="eastAsia" w:ascii="宋体" w:hAnsi="宋体" w:eastAsia="宋体" w:cs="宋体"/>
                <w:sz w:val="18"/>
                <w:szCs w:val="18"/>
              </w:rPr>
              <w:t>净利润</w:t>
            </w:r>
          </w:p>
        </w:tc>
        <w:tc>
          <w:tcPr>
            <w:tcW w:w="2626" w:type="pct"/>
          </w:tcPr>
          <w:p w14:paraId="77D091DF">
            <w:pPr>
              <w:spacing w:line="400" w:lineRule="exact"/>
              <w:jc w:val="right"/>
              <w:rPr>
                <w:rFonts w:ascii="宋体" w:hAnsi="宋体" w:cs="宋体"/>
                <w:sz w:val="18"/>
                <w:szCs w:val="18"/>
              </w:rPr>
            </w:pPr>
            <w:r>
              <w:rPr>
                <w:rFonts w:hint="eastAsia" w:ascii="宋体" w:hAnsi="宋体" w:eastAsia="宋体" w:cs="宋体"/>
                <w:sz w:val="18"/>
                <w:szCs w:val="18"/>
              </w:rPr>
              <w:t>-1.09</w:t>
            </w:r>
          </w:p>
        </w:tc>
      </w:tr>
    </w:tbl>
    <w:p w14:paraId="77F3AA13">
      <w:pPr>
        <w:spacing w:line="560" w:lineRule="exact"/>
        <w:ind w:firstLine="640" w:firstLineChars="200"/>
        <w:outlineLvl w:val="9"/>
        <w:rPr>
          <w:rFonts w:ascii="仿宋" w:hAnsi="仿宋" w:eastAsia="仿宋" w:cstheme="minorBidi"/>
          <w:sz w:val="32"/>
          <w:szCs w:val="32"/>
        </w:rPr>
      </w:pPr>
      <w:r>
        <w:rPr>
          <w:rFonts w:hint="eastAsia" w:ascii="仿宋" w:hAnsi="仿宋" w:eastAsia="仿宋" w:cstheme="minorBidi"/>
          <w:sz w:val="32"/>
          <w:szCs w:val="32"/>
        </w:rPr>
        <w:t>（三）惠泽电器</w:t>
      </w:r>
    </w:p>
    <w:p w14:paraId="37673720">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公司名称：重庆惠泽电器有限公司</w:t>
      </w:r>
    </w:p>
    <w:p w14:paraId="4EECA590">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统一社会信用代码：91500115745302994P</w:t>
      </w:r>
    </w:p>
    <w:p w14:paraId="656D940F">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成立时间：2002年11月15日</w:t>
      </w:r>
    </w:p>
    <w:p w14:paraId="39DD1412">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注册地：重庆市长寿区凤城轻化路（彭家坪）</w:t>
      </w:r>
    </w:p>
    <w:p w14:paraId="6DB4A4A7">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主要办公地点：重庆市长寿区凤城轻化路（彭家坪）</w:t>
      </w:r>
    </w:p>
    <w:p w14:paraId="7D4B8491">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法定代表人：皮统政</w:t>
      </w:r>
    </w:p>
    <w:p w14:paraId="1FD434EC">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注册资本：4000万人民币</w:t>
      </w:r>
    </w:p>
    <w:p w14:paraId="0F1D3A32">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经营范围：许可项目：建设工程施工，输电、供电、受电电力设施的安装、维修和试验（依法须经批准的项目，经相关部门批准后方可开展经营活动，具体经营项目以相关部门批准文件或许可证件为准）；一般项目：制造、销售：开关柜屏、变压器、箱变外壳、电线；修理变压器；输配电及控制设备制造、安装、修试、运维；普通机械设备加工；水利电力工程安装及技术咨询；销售：建材；再生资源回收、加工（不含固体废物、危险废物、报废汽车等需经相关部门批准的项目），磁性材料销售（除依法须经批准的项目外，凭营业执照依法自主开展经营活动）。</w:t>
      </w:r>
    </w:p>
    <w:p w14:paraId="47DC272E">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股东情况：重庆望变电气（集团）股份有限公司（100%）</w:t>
      </w:r>
    </w:p>
    <w:p w14:paraId="314D4D0A">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关联关系：惠泽电器系公司全资子公司。</w:t>
      </w:r>
    </w:p>
    <w:p w14:paraId="487C5985">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最近一年及一期主要财务指标如下：</w:t>
      </w:r>
    </w:p>
    <w:p w14:paraId="57CB7BEC">
      <w:pPr>
        <w:jc w:val="right"/>
        <w:rPr>
          <w:rFonts w:ascii="仿宋" w:hAnsi="仿宋" w:eastAsia="仿宋"/>
          <w:sz w:val="24"/>
          <w:szCs w:val="36"/>
          <w:lang w:eastAsia="zh-CN"/>
        </w:rPr>
      </w:pPr>
      <w:r>
        <w:rPr>
          <w:rFonts w:hint="eastAsia" w:ascii="仿宋" w:hAnsi="仿宋" w:eastAsia="仿宋"/>
          <w:lang w:eastAsia="zh-CN"/>
        </w:rPr>
        <w:t>单位：万元  币种：人民币</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3880"/>
        <w:gridCol w:w="3318"/>
      </w:tblGrid>
      <w:tr w14:paraId="326718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13EE9A23">
            <w:pPr>
              <w:spacing w:line="400" w:lineRule="exact"/>
              <w:jc w:val="center"/>
              <w:rPr>
                <w:rFonts w:ascii="宋体" w:hAnsi="宋体" w:cs="宋体"/>
                <w:b/>
                <w:bCs/>
                <w:sz w:val="18"/>
                <w:szCs w:val="18"/>
              </w:rPr>
            </w:pPr>
            <w:r>
              <w:rPr>
                <w:rFonts w:hint="eastAsia" w:ascii="宋体" w:hAnsi="宋体" w:eastAsia="宋体" w:cs="宋体"/>
                <w:b/>
                <w:bCs/>
                <w:sz w:val="18"/>
                <w:szCs w:val="18"/>
              </w:rPr>
              <w:t>财务指标</w:t>
            </w:r>
          </w:p>
        </w:tc>
        <w:tc>
          <w:tcPr>
            <w:tcW w:w="2005" w:type="pct"/>
            <w:vAlign w:val="center"/>
          </w:tcPr>
          <w:p w14:paraId="2E8B1AB4">
            <w:pPr>
              <w:spacing w:line="400" w:lineRule="exact"/>
              <w:jc w:val="center"/>
              <w:rPr>
                <w:rFonts w:ascii="宋体" w:hAnsi="宋体" w:cs="宋体"/>
                <w:b/>
                <w:bCs/>
                <w:sz w:val="18"/>
                <w:szCs w:val="18"/>
              </w:rPr>
            </w:pPr>
            <w:r>
              <w:rPr>
                <w:rFonts w:hint="eastAsia" w:ascii="宋体" w:hAnsi="宋体" w:eastAsia="宋体" w:cs="宋体"/>
                <w:b/>
                <w:bCs/>
                <w:sz w:val="18"/>
                <w:szCs w:val="18"/>
              </w:rPr>
              <w:t>2025年9月30日（未经审计）</w:t>
            </w:r>
          </w:p>
        </w:tc>
        <w:tc>
          <w:tcPr>
            <w:tcW w:w="1714" w:type="pct"/>
            <w:vAlign w:val="center"/>
          </w:tcPr>
          <w:p w14:paraId="4CE68702">
            <w:pPr>
              <w:spacing w:line="400" w:lineRule="exact"/>
              <w:jc w:val="center"/>
              <w:rPr>
                <w:rFonts w:ascii="宋体" w:hAnsi="宋体" w:cs="宋体"/>
                <w:b/>
                <w:bCs/>
                <w:sz w:val="18"/>
                <w:szCs w:val="18"/>
              </w:rPr>
            </w:pPr>
            <w:r>
              <w:rPr>
                <w:rFonts w:hint="eastAsia" w:ascii="宋体" w:hAnsi="宋体" w:eastAsia="宋体" w:cs="宋体"/>
                <w:b/>
                <w:bCs/>
                <w:sz w:val="18"/>
                <w:szCs w:val="18"/>
              </w:rPr>
              <w:t>2024年12月31日(经审计)</w:t>
            </w:r>
          </w:p>
        </w:tc>
      </w:tr>
      <w:tr w14:paraId="1BD2E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65B407C7">
            <w:pPr>
              <w:spacing w:line="400" w:lineRule="exact"/>
              <w:rPr>
                <w:rFonts w:ascii="宋体" w:hAnsi="宋体" w:cs="宋体"/>
                <w:sz w:val="18"/>
                <w:szCs w:val="18"/>
              </w:rPr>
            </w:pPr>
            <w:r>
              <w:rPr>
                <w:rFonts w:hint="eastAsia" w:ascii="宋体" w:hAnsi="宋体" w:eastAsia="宋体" w:cs="宋体"/>
                <w:sz w:val="18"/>
                <w:szCs w:val="18"/>
              </w:rPr>
              <w:t>资产总额</w:t>
            </w:r>
          </w:p>
        </w:tc>
        <w:tc>
          <w:tcPr>
            <w:tcW w:w="2005" w:type="pct"/>
          </w:tcPr>
          <w:p w14:paraId="209FDE48">
            <w:pPr>
              <w:spacing w:line="400" w:lineRule="exact"/>
              <w:jc w:val="right"/>
              <w:rPr>
                <w:rFonts w:ascii="宋体" w:hAnsi="宋体" w:cs="宋体"/>
                <w:sz w:val="18"/>
                <w:szCs w:val="18"/>
              </w:rPr>
            </w:pPr>
            <w:r>
              <w:rPr>
                <w:rFonts w:hint="eastAsia" w:ascii="宋体" w:hAnsi="宋体" w:eastAsia="宋体" w:cs="宋体"/>
                <w:sz w:val="18"/>
                <w:szCs w:val="18"/>
              </w:rPr>
              <w:t>7,468.15</w:t>
            </w:r>
          </w:p>
        </w:tc>
        <w:tc>
          <w:tcPr>
            <w:tcW w:w="1714" w:type="pct"/>
          </w:tcPr>
          <w:p w14:paraId="40B2A769">
            <w:pPr>
              <w:spacing w:line="400" w:lineRule="exact"/>
              <w:jc w:val="right"/>
              <w:rPr>
                <w:rFonts w:ascii="宋体" w:hAnsi="宋体" w:cs="宋体"/>
                <w:sz w:val="18"/>
                <w:szCs w:val="18"/>
              </w:rPr>
            </w:pPr>
            <w:r>
              <w:rPr>
                <w:rFonts w:hint="eastAsia" w:ascii="宋体" w:hAnsi="宋体" w:eastAsia="宋体" w:cs="宋体"/>
                <w:sz w:val="18"/>
                <w:szCs w:val="18"/>
              </w:rPr>
              <w:t>4,769.74</w:t>
            </w:r>
          </w:p>
        </w:tc>
      </w:tr>
      <w:tr w14:paraId="48830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0D076424">
            <w:pPr>
              <w:spacing w:line="400" w:lineRule="exact"/>
              <w:rPr>
                <w:rFonts w:ascii="宋体" w:hAnsi="宋体" w:cs="宋体"/>
                <w:sz w:val="18"/>
                <w:szCs w:val="18"/>
              </w:rPr>
            </w:pPr>
            <w:r>
              <w:rPr>
                <w:rFonts w:hint="eastAsia" w:ascii="宋体" w:hAnsi="宋体" w:eastAsia="宋体" w:cs="宋体"/>
                <w:sz w:val="18"/>
                <w:szCs w:val="18"/>
              </w:rPr>
              <w:t>负债总额</w:t>
            </w:r>
          </w:p>
        </w:tc>
        <w:tc>
          <w:tcPr>
            <w:tcW w:w="2005" w:type="pct"/>
          </w:tcPr>
          <w:p w14:paraId="31B67CB8">
            <w:pPr>
              <w:spacing w:line="400" w:lineRule="exact"/>
              <w:jc w:val="right"/>
              <w:rPr>
                <w:rFonts w:ascii="宋体" w:hAnsi="宋体" w:cs="宋体"/>
                <w:sz w:val="18"/>
                <w:szCs w:val="18"/>
              </w:rPr>
            </w:pPr>
            <w:r>
              <w:rPr>
                <w:rFonts w:hint="eastAsia" w:ascii="宋体" w:hAnsi="宋体" w:eastAsia="宋体" w:cs="宋体"/>
                <w:sz w:val="18"/>
                <w:szCs w:val="18"/>
              </w:rPr>
              <w:t>3,897.98</w:t>
            </w:r>
          </w:p>
        </w:tc>
        <w:tc>
          <w:tcPr>
            <w:tcW w:w="1714" w:type="pct"/>
          </w:tcPr>
          <w:p w14:paraId="3E54563B">
            <w:pPr>
              <w:spacing w:line="400" w:lineRule="exact"/>
              <w:jc w:val="right"/>
              <w:rPr>
                <w:rFonts w:ascii="宋体" w:hAnsi="宋体" w:cs="宋体"/>
                <w:sz w:val="18"/>
                <w:szCs w:val="18"/>
              </w:rPr>
            </w:pPr>
            <w:r>
              <w:rPr>
                <w:rFonts w:hint="eastAsia" w:ascii="宋体" w:hAnsi="宋体" w:eastAsia="宋体" w:cs="宋体"/>
                <w:sz w:val="18"/>
                <w:szCs w:val="18"/>
              </w:rPr>
              <w:t>956.67</w:t>
            </w:r>
          </w:p>
        </w:tc>
      </w:tr>
      <w:tr w14:paraId="3FF1A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6599F93F">
            <w:pPr>
              <w:spacing w:line="400" w:lineRule="exact"/>
              <w:rPr>
                <w:rFonts w:ascii="宋体" w:hAnsi="宋体" w:cs="宋体"/>
                <w:sz w:val="18"/>
                <w:szCs w:val="18"/>
              </w:rPr>
            </w:pPr>
            <w:r>
              <w:rPr>
                <w:rFonts w:hint="eastAsia" w:ascii="宋体" w:hAnsi="宋体" w:eastAsia="宋体" w:cs="宋体"/>
                <w:sz w:val="18"/>
                <w:szCs w:val="18"/>
              </w:rPr>
              <w:t>净资产</w:t>
            </w:r>
          </w:p>
        </w:tc>
        <w:tc>
          <w:tcPr>
            <w:tcW w:w="2005" w:type="pct"/>
          </w:tcPr>
          <w:p w14:paraId="6AC2C7B8">
            <w:pPr>
              <w:spacing w:line="400" w:lineRule="exact"/>
              <w:jc w:val="right"/>
              <w:rPr>
                <w:rFonts w:ascii="宋体" w:hAnsi="宋体" w:cs="宋体"/>
                <w:sz w:val="18"/>
                <w:szCs w:val="18"/>
              </w:rPr>
            </w:pPr>
            <w:r>
              <w:rPr>
                <w:rFonts w:hint="eastAsia" w:ascii="宋体" w:hAnsi="宋体" w:eastAsia="宋体" w:cs="宋体"/>
                <w:sz w:val="18"/>
                <w:szCs w:val="18"/>
              </w:rPr>
              <w:t>3,570.17</w:t>
            </w:r>
          </w:p>
        </w:tc>
        <w:tc>
          <w:tcPr>
            <w:tcW w:w="1714" w:type="pct"/>
          </w:tcPr>
          <w:p w14:paraId="199891FD">
            <w:pPr>
              <w:spacing w:line="400" w:lineRule="exact"/>
              <w:jc w:val="right"/>
              <w:rPr>
                <w:rFonts w:ascii="宋体" w:hAnsi="宋体" w:cs="宋体"/>
                <w:sz w:val="18"/>
                <w:szCs w:val="18"/>
              </w:rPr>
            </w:pPr>
            <w:r>
              <w:rPr>
                <w:rFonts w:hint="eastAsia" w:ascii="宋体" w:hAnsi="宋体" w:eastAsia="宋体" w:cs="宋体"/>
                <w:sz w:val="18"/>
                <w:szCs w:val="18"/>
              </w:rPr>
              <w:t>3,813.08</w:t>
            </w:r>
          </w:p>
        </w:tc>
      </w:tr>
      <w:tr w14:paraId="61E2C1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686EFCEA">
            <w:pPr>
              <w:spacing w:line="400" w:lineRule="exact"/>
              <w:rPr>
                <w:rFonts w:ascii="宋体" w:hAnsi="宋体" w:cs="宋体"/>
                <w:b/>
                <w:bCs/>
                <w:sz w:val="18"/>
                <w:szCs w:val="18"/>
              </w:rPr>
            </w:pPr>
          </w:p>
        </w:tc>
        <w:tc>
          <w:tcPr>
            <w:tcW w:w="2005" w:type="pct"/>
            <w:vAlign w:val="center"/>
          </w:tcPr>
          <w:p w14:paraId="561C0CE9">
            <w:pPr>
              <w:spacing w:line="400" w:lineRule="exact"/>
              <w:jc w:val="center"/>
              <w:rPr>
                <w:rFonts w:ascii="宋体" w:hAnsi="宋体" w:cs="宋体"/>
                <w:b/>
                <w:bCs/>
                <w:sz w:val="18"/>
                <w:szCs w:val="18"/>
              </w:rPr>
            </w:pPr>
            <w:r>
              <w:rPr>
                <w:rFonts w:hint="eastAsia" w:ascii="宋体" w:hAnsi="宋体" w:eastAsia="宋体" w:cs="宋体"/>
                <w:b/>
                <w:bCs/>
                <w:sz w:val="18"/>
                <w:szCs w:val="18"/>
              </w:rPr>
              <w:t>2025年1-9月（未经审计）</w:t>
            </w:r>
          </w:p>
        </w:tc>
        <w:tc>
          <w:tcPr>
            <w:tcW w:w="1714" w:type="pct"/>
            <w:vAlign w:val="center"/>
          </w:tcPr>
          <w:p w14:paraId="11BD8CF1">
            <w:pPr>
              <w:spacing w:line="400" w:lineRule="exact"/>
              <w:jc w:val="center"/>
              <w:rPr>
                <w:rFonts w:ascii="宋体" w:hAnsi="宋体" w:cs="宋体"/>
                <w:b/>
                <w:bCs/>
                <w:sz w:val="18"/>
                <w:szCs w:val="18"/>
              </w:rPr>
            </w:pPr>
            <w:r>
              <w:rPr>
                <w:rFonts w:hint="eastAsia" w:ascii="宋体" w:hAnsi="宋体" w:eastAsia="宋体" w:cs="宋体"/>
                <w:b/>
                <w:bCs/>
                <w:sz w:val="18"/>
                <w:szCs w:val="18"/>
              </w:rPr>
              <w:t>2024年1-12月（经审计）</w:t>
            </w:r>
          </w:p>
        </w:tc>
      </w:tr>
      <w:tr w14:paraId="7241B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164F0449">
            <w:pPr>
              <w:spacing w:line="400" w:lineRule="exact"/>
              <w:rPr>
                <w:rFonts w:ascii="宋体" w:hAnsi="宋体" w:cs="宋体"/>
                <w:sz w:val="18"/>
                <w:szCs w:val="18"/>
              </w:rPr>
            </w:pPr>
            <w:r>
              <w:rPr>
                <w:rFonts w:hint="eastAsia" w:ascii="宋体" w:hAnsi="宋体" w:eastAsia="宋体" w:cs="宋体"/>
                <w:sz w:val="18"/>
                <w:szCs w:val="18"/>
              </w:rPr>
              <w:t>营业收入</w:t>
            </w:r>
          </w:p>
        </w:tc>
        <w:tc>
          <w:tcPr>
            <w:tcW w:w="2005" w:type="pct"/>
          </w:tcPr>
          <w:p w14:paraId="533B3023">
            <w:pPr>
              <w:spacing w:line="400" w:lineRule="exact"/>
              <w:jc w:val="right"/>
              <w:rPr>
                <w:rFonts w:ascii="宋体" w:hAnsi="宋体" w:cs="宋体"/>
                <w:sz w:val="18"/>
                <w:szCs w:val="18"/>
              </w:rPr>
            </w:pPr>
            <w:r>
              <w:rPr>
                <w:rFonts w:hint="eastAsia" w:ascii="宋体" w:hAnsi="宋体" w:eastAsia="宋体" w:cs="宋体"/>
                <w:sz w:val="18"/>
                <w:szCs w:val="18"/>
              </w:rPr>
              <w:t>4,214.00</w:t>
            </w:r>
          </w:p>
        </w:tc>
        <w:tc>
          <w:tcPr>
            <w:tcW w:w="1714" w:type="pct"/>
          </w:tcPr>
          <w:p w14:paraId="0875B8CE">
            <w:pPr>
              <w:spacing w:line="400" w:lineRule="exact"/>
              <w:jc w:val="right"/>
              <w:rPr>
                <w:rFonts w:ascii="宋体" w:hAnsi="宋体" w:cs="宋体"/>
                <w:sz w:val="18"/>
                <w:szCs w:val="18"/>
              </w:rPr>
            </w:pPr>
            <w:r>
              <w:rPr>
                <w:rFonts w:hint="eastAsia" w:ascii="宋体" w:hAnsi="宋体" w:eastAsia="宋体" w:cs="宋体"/>
                <w:sz w:val="18"/>
                <w:szCs w:val="18"/>
              </w:rPr>
              <w:t xml:space="preserve"> 5,775.55 </w:t>
            </w:r>
          </w:p>
        </w:tc>
      </w:tr>
      <w:tr w14:paraId="4F72C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4543E384">
            <w:pPr>
              <w:spacing w:line="400" w:lineRule="exact"/>
              <w:rPr>
                <w:rFonts w:ascii="宋体" w:hAnsi="宋体" w:cs="宋体"/>
                <w:sz w:val="18"/>
                <w:szCs w:val="18"/>
              </w:rPr>
            </w:pPr>
            <w:r>
              <w:rPr>
                <w:rFonts w:hint="eastAsia" w:ascii="宋体" w:hAnsi="宋体" w:eastAsia="宋体" w:cs="宋体"/>
                <w:sz w:val="18"/>
                <w:szCs w:val="18"/>
              </w:rPr>
              <w:t>净利润</w:t>
            </w:r>
          </w:p>
        </w:tc>
        <w:tc>
          <w:tcPr>
            <w:tcW w:w="2005" w:type="pct"/>
          </w:tcPr>
          <w:p w14:paraId="15E04BD3">
            <w:pPr>
              <w:spacing w:line="400" w:lineRule="exact"/>
              <w:jc w:val="right"/>
              <w:rPr>
                <w:rFonts w:ascii="宋体" w:hAnsi="宋体" w:cs="宋体"/>
                <w:sz w:val="18"/>
                <w:szCs w:val="18"/>
              </w:rPr>
            </w:pPr>
            <w:r>
              <w:rPr>
                <w:rFonts w:hint="eastAsia" w:ascii="宋体" w:hAnsi="宋体" w:eastAsia="宋体" w:cs="宋体"/>
                <w:sz w:val="18"/>
                <w:szCs w:val="18"/>
              </w:rPr>
              <w:t xml:space="preserve"> -279.23 </w:t>
            </w:r>
          </w:p>
        </w:tc>
        <w:tc>
          <w:tcPr>
            <w:tcW w:w="1714" w:type="pct"/>
          </w:tcPr>
          <w:p w14:paraId="0E4695D5">
            <w:pPr>
              <w:spacing w:line="400" w:lineRule="exact"/>
              <w:jc w:val="right"/>
              <w:rPr>
                <w:rFonts w:ascii="宋体" w:hAnsi="宋体" w:cs="宋体"/>
                <w:sz w:val="18"/>
                <w:szCs w:val="18"/>
              </w:rPr>
            </w:pPr>
            <w:r>
              <w:rPr>
                <w:rFonts w:hint="eastAsia" w:ascii="宋体" w:hAnsi="宋体" w:eastAsia="宋体" w:cs="宋体"/>
                <w:sz w:val="18"/>
                <w:szCs w:val="18"/>
              </w:rPr>
              <w:t xml:space="preserve"> -311.09 </w:t>
            </w:r>
          </w:p>
        </w:tc>
      </w:tr>
    </w:tbl>
    <w:p w14:paraId="17AF8CDB">
      <w:pPr>
        <w:spacing w:line="560" w:lineRule="exact"/>
        <w:ind w:firstLine="640" w:firstLineChars="200"/>
        <w:outlineLvl w:val="9"/>
        <w:rPr>
          <w:rFonts w:ascii="仿宋" w:hAnsi="仿宋" w:eastAsia="仿宋" w:cstheme="minorBidi"/>
          <w:sz w:val="32"/>
          <w:szCs w:val="32"/>
        </w:rPr>
      </w:pPr>
      <w:r>
        <w:rPr>
          <w:rFonts w:hint="eastAsia" w:ascii="仿宋" w:hAnsi="仿宋" w:eastAsia="仿宋" w:cstheme="minorBidi"/>
          <w:sz w:val="32"/>
          <w:szCs w:val="32"/>
        </w:rPr>
        <w:t>（四）黔南望江</w:t>
      </w:r>
    </w:p>
    <w:p w14:paraId="5B24CD54">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公司名称：黔南望江变压器有限公司</w:t>
      </w:r>
    </w:p>
    <w:p w14:paraId="10A3775F">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统一社会信用代码：91522701789761914Q</w:t>
      </w:r>
    </w:p>
    <w:p w14:paraId="421204D5">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成立时间：2007年8月21日</w:t>
      </w:r>
    </w:p>
    <w:p w14:paraId="132EED6D">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注册地：贵州省黔南州都匀市绿茵湖街道红朗路8号</w:t>
      </w:r>
    </w:p>
    <w:p w14:paraId="2AA2BEFB">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主要办公地点：贵州省黔南州都匀市绿茵湖街道红朗路8号</w:t>
      </w:r>
    </w:p>
    <w:p w14:paraId="1EA39FFC">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法定代表人：王海波</w:t>
      </w:r>
    </w:p>
    <w:p w14:paraId="1A374362">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注册资本：6000万人民币</w:t>
      </w:r>
    </w:p>
    <w:p w14:paraId="2D5793DE">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经营范围：法律、法规、国务院决定规定禁止的不得经营；法律、法规、国务院决定规定应当许可（审批）的，经审批机关批准后凭许可（审批）文件经营；法律、法规、国务院决定规定无需许可（审批）的，市场主体自主选择经营。（电力变压器、矿用变压器、各种高低压成套电力设备及配件、低压无功补偿装置、各类特种变压器与配电设备的制造、销售和改造维修，普通道路货物运输（不含危险品）涉及许可经营项目，应取得相关部门许可后方可经营）。</w:t>
      </w:r>
    </w:p>
    <w:p w14:paraId="3C813D86">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股东情况：重庆望变电气（集团）股份有限公司（100%）</w:t>
      </w:r>
    </w:p>
    <w:p w14:paraId="5B27D9DA">
      <w:pPr>
        <w:spacing w:line="560" w:lineRule="exact"/>
        <w:ind w:firstLine="640" w:firstLineChars="200"/>
        <w:jc w:val="both"/>
        <w:rPr>
          <w:rFonts w:ascii="仿宋" w:hAnsi="仿宋" w:eastAsia="仿宋" w:cstheme="minorBidi"/>
          <w:sz w:val="32"/>
          <w:szCs w:val="32"/>
          <w:lang w:eastAsia="zh-CN"/>
        </w:rPr>
      </w:pPr>
      <w:r>
        <w:rPr>
          <w:rFonts w:hint="eastAsia" w:ascii="仿宋" w:hAnsi="仿宋" w:eastAsia="仿宋" w:cstheme="minorBidi"/>
          <w:sz w:val="32"/>
          <w:szCs w:val="32"/>
          <w:lang w:eastAsia="zh-CN"/>
        </w:rPr>
        <w:t>关联关系：黔南望江系公司全资子公司。</w:t>
      </w:r>
    </w:p>
    <w:p w14:paraId="31483048">
      <w:pPr>
        <w:spacing w:line="560" w:lineRule="exact"/>
        <w:ind w:firstLine="640" w:firstLineChars="200"/>
        <w:rPr>
          <w:rFonts w:ascii="仿宋" w:hAnsi="仿宋" w:eastAsia="仿宋" w:cstheme="minorBidi"/>
          <w:sz w:val="32"/>
          <w:szCs w:val="32"/>
          <w:lang w:eastAsia="zh-CN"/>
        </w:rPr>
      </w:pPr>
      <w:r>
        <w:rPr>
          <w:rFonts w:hint="eastAsia" w:ascii="仿宋" w:hAnsi="仿宋" w:eastAsia="仿宋" w:cstheme="minorBidi"/>
          <w:sz w:val="32"/>
          <w:szCs w:val="32"/>
          <w:lang w:eastAsia="zh-CN"/>
        </w:rPr>
        <w:t>最近一年及一期主要财务指标如下：</w:t>
      </w:r>
    </w:p>
    <w:p w14:paraId="4E1C9F02">
      <w:pPr>
        <w:jc w:val="right"/>
        <w:rPr>
          <w:rFonts w:ascii="仿宋" w:hAnsi="仿宋" w:eastAsia="仿宋"/>
          <w:lang w:eastAsia="zh-CN"/>
        </w:rPr>
      </w:pPr>
      <w:r>
        <w:rPr>
          <w:rFonts w:hint="eastAsia" w:ascii="仿宋" w:hAnsi="仿宋" w:eastAsia="仿宋"/>
          <w:lang w:eastAsia="zh-CN"/>
        </w:rPr>
        <w:t>单位：万元  币种：人民币</w:t>
      </w:r>
    </w:p>
    <w:tbl>
      <w:tblPr>
        <w:tblStyle w:val="3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79"/>
        <w:gridCol w:w="3880"/>
        <w:gridCol w:w="3318"/>
      </w:tblGrid>
      <w:tr w14:paraId="7B3E4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5A675CA5">
            <w:pPr>
              <w:spacing w:line="400" w:lineRule="exact"/>
              <w:jc w:val="center"/>
              <w:rPr>
                <w:rFonts w:ascii="宋体" w:hAnsi="宋体" w:cs="宋体"/>
                <w:b/>
                <w:bCs/>
                <w:sz w:val="18"/>
                <w:szCs w:val="18"/>
              </w:rPr>
            </w:pPr>
            <w:r>
              <w:rPr>
                <w:rFonts w:hint="eastAsia" w:ascii="宋体" w:hAnsi="宋体" w:eastAsia="宋体" w:cs="宋体"/>
                <w:b/>
                <w:bCs/>
                <w:sz w:val="18"/>
                <w:szCs w:val="18"/>
              </w:rPr>
              <w:t>财务指标</w:t>
            </w:r>
          </w:p>
        </w:tc>
        <w:tc>
          <w:tcPr>
            <w:tcW w:w="2005" w:type="pct"/>
            <w:vAlign w:val="center"/>
          </w:tcPr>
          <w:p w14:paraId="1F777CF8">
            <w:pPr>
              <w:spacing w:line="400" w:lineRule="exact"/>
              <w:jc w:val="center"/>
              <w:rPr>
                <w:rFonts w:ascii="宋体" w:hAnsi="宋体" w:cs="宋体"/>
                <w:b/>
                <w:bCs/>
                <w:sz w:val="18"/>
                <w:szCs w:val="18"/>
              </w:rPr>
            </w:pPr>
            <w:r>
              <w:rPr>
                <w:rFonts w:hint="eastAsia" w:ascii="宋体" w:hAnsi="宋体" w:eastAsia="宋体" w:cs="宋体"/>
                <w:b/>
                <w:bCs/>
                <w:sz w:val="18"/>
                <w:szCs w:val="18"/>
              </w:rPr>
              <w:t>2025年9月30日（未经审计）</w:t>
            </w:r>
          </w:p>
        </w:tc>
        <w:tc>
          <w:tcPr>
            <w:tcW w:w="1714" w:type="pct"/>
            <w:vAlign w:val="center"/>
          </w:tcPr>
          <w:p w14:paraId="3ACEB2FE">
            <w:pPr>
              <w:spacing w:line="400" w:lineRule="exact"/>
              <w:jc w:val="center"/>
              <w:rPr>
                <w:rFonts w:ascii="宋体" w:hAnsi="宋体" w:cs="宋体"/>
                <w:b/>
                <w:bCs/>
                <w:sz w:val="18"/>
                <w:szCs w:val="18"/>
              </w:rPr>
            </w:pPr>
            <w:r>
              <w:rPr>
                <w:rFonts w:hint="eastAsia" w:ascii="宋体" w:hAnsi="宋体" w:eastAsia="宋体" w:cs="宋体"/>
                <w:b/>
                <w:bCs/>
                <w:sz w:val="18"/>
                <w:szCs w:val="18"/>
              </w:rPr>
              <w:t>2024年12月31日(经审计)</w:t>
            </w:r>
          </w:p>
        </w:tc>
      </w:tr>
      <w:tr w14:paraId="1D3B5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413AFB66">
            <w:pPr>
              <w:spacing w:line="400" w:lineRule="exact"/>
              <w:rPr>
                <w:rFonts w:ascii="宋体" w:hAnsi="宋体" w:cs="宋体"/>
                <w:sz w:val="18"/>
                <w:szCs w:val="18"/>
              </w:rPr>
            </w:pPr>
            <w:r>
              <w:rPr>
                <w:rFonts w:hint="eastAsia" w:ascii="宋体" w:hAnsi="宋体" w:eastAsia="宋体" w:cs="宋体"/>
                <w:sz w:val="18"/>
                <w:szCs w:val="18"/>
              </w:rPr>
              <w:t>资产总额</w:t>
            </w:r>
          </w:p>
        </w:tc>
        <w:tc>
          <w:tcPr>
            <w:tcW w:w="2005" w:type="pct"/>
          </w:tcPr>
          <w:p w14:paraId="71805E85">
            <w:pPr>
              <w:spacing w:line="400" w:lineRule="exact"/>
              <w:jc w:val="right"/>
              <w:rPr>
                <w:rFonts w:ascii="宋体" w:hAnsi="宋体" w:cs="宋体"/>
                <w:sz w:val="18"/>
                <w:szCs w:val="18"/>
              </w:rPr>
            </w:pPr>
            <w:r>
              <w:rPr>
                <w:rFonts w:hint="eastAsia" w:ascii="宋体" w:hAnsi="宋体" w:eastAsia="宋体" w:cs="宋体"/>
                <w:sz w:val="18"/>
                <w:szCs w:val="18"/>
              </w:rPr>
              <w:t>18,581.49</w:t>
            </w:r>
          </w:p>
        </w:tc>
        <w:tc>
          <w:tcPr>
            <w:tcW w:w="1714" w:type="pct"/>
          </w:tcPr>
          <w:p w14:paraId="76CB9BF1">
            <w:pPr>
              <w:spacing w:line="400" w:lineRule="exact"/>
              <w:jc w:val="right"/>
              <w:rPr>
                <w:rFonts w:ascii="宋体" w:hAnsi="宋体" w:cs="宋体"/>
                <w:sz w:val="18"/>
                <w:szCs w:val="18"/>
              </w:rPr>
            </w:pPr>
            <w:r>
              <w:rPr>
                <w:rFonts w:hint="eastAsia" w:ascii="宋体" w:hAnsi="宋体" w:eastAsia="宋体" w:cs="宋体"/>
                <w:sz w:val="18"/>
                <w:szCs w:val="18"/>
              </w:rPr>
              <w:t>18,438.98</w:t>
            </w:r>
          </w:p>
        </w:tc>
      </w:tr>
      <w:tr w14:paraId="17812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4E3FFA5F">
            <w:pPr>
              <w:spacing w:line="400" w:lineRule="exact"/>
              <w:rPr>
                <w:rFonts w:ascii="宋体" w:hAnsi="宋体" w:cs="宋体"/>
                <w:sz w:val="18"/>
                <w:szCs w:val="18"/>
              </w:rPr>
            </w:pPr>
            <w:r>
              <w:rPr>
                <w:rFonts w:hint="eastAsia" w:ascii="宋体" w:hAnsi="宋体" w:eastAsia="宋体" w:cs="宋体"/>
                <w:sz w:val="18"/>
                <w:szCs w:val="18"/>
              </w:rPr>
              <w:t>负债总额</w:t>
            </w:r>
          </w:p>
        </w:tc>
        <w:tc>
          <w:tcPr>
            <w:tcW w:w="2005" w:type="pct"/>
          </w:tcPr>
          <w:p w14:paraId="3D692295">
            <w:pPr>
              <w:spacing w:line="400" w:lineRule="exact"/>
              <w:jc w:val="right"/>
              <w:rPr>
                <w:rFonts w:ascii="宋体" w:hAnsi="宋体" w:cs="宋体"/>
                <w:sz w:val="18"/>
                <w:szCs w:val="18"/>
              </w:rPr>
            </w:pPr>
            <w:r>
              <w:rPr>
                <w:rFonts w:hint="eastAsia" w:ascii="宋体" w:hAnsi="宋体" w:eastAsia="宋体" w:cs="宋体"/>
                <w:sz w:val="18"/>
                <w:szCs w:val="18"/>
              </w:rPr>
              <w:t>14,092.22</w:t>
            </w:r>
          </w:p>
        </w:tc>
        <w:tc>
          <w:tcPr>
            <w:tcW w:w="1714" w:type="pct"/>
          </w:tcPr>
          <w:p w14:paraId="2AAEDA93">
            <w:pPr>
              <w:spacing w:line="400" w:lineRule="exact"/>
              <w:jc w:val="right"/>
              <w:rPr>
                <w:rFonts w:ascii="宋体" w:hAnsi="宋体" w:cs="宋体"/>
                <w:sz w:val="18"/>
                <w:szCs w:val="18"/>
              </w:rPr>
            </w:pPr>
            <w:r>
              <w:rPr>
                <w:rFonts w:hint="eastAsia" w:ascii="宋体" w:hAnsi="宋体" w:eastAsia="宋体" w:cs="宋体"/>
                <w:sz w:val="18"/>
                <w:szCs w:val="18"/>
              </w:rPr>
              <w:t>14,025.05</w:t>
            </w:r>
          </w:p>
        </w:tc>
      </w:tr>
      <w:tr w14:paraId="739DF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7F6F9138">
            <w:pPr>
              <w:spacing w:line="400" w:lineRule="exact"/>
              <w:rPr>
                <w:rFonts w:ascii="宋体" w:hAnsi="宋体" w:cs="宋体"/>
                <w:sz w:val="18"/>
                <w:szCs w:val="18"/>
              </w:rPr>
            </w:pPr>
            <w:r>
              <w:rPr>
                <w:rFonts w:hint="eastAsia" w:ascii="宋体" w:hAnsi="宋体" w:eastAsia="宋体" w:cs="宋体"/>
                <w:sz w:val="18"/>
                <w:szCs w:val="18"/>
              </w:rPr>
              <w:t>净资产</w:t>
            </w:r>
          </w:p>
        </w:tc>
        <w:tc>
          <w:tcPr>
            <w:tcW w:w="2005" w:type="pct"/>
          </w:tcPr>
          <w:p w14:paraId="3EECF060">
            <w:pPr>
              <w:spacing w:line="400" w:lineRule="exact"/>
              <w:jc w:val="right"/>
              <w:rPr>
                <w:rFonts w:ascii="宋体" w:hAnsi="宋体" w:cs="宋体"/>
                <w:sz w:val="18"/>
                <w:szCs w:val="18"/>
              </w:rPr>
            </w:pPr>
            <w:r>
              <w:rPr>
                <w:rFonts w:hint="eastAsia" w:ascii="宋体" w:hAnsi="宋体" w:eastAsia="宋体" w:cs="宋体"/>
                <w:sz w:val="18"/>
                <w:szCs w:val="18"/>
              </w:rPr>
              <w:t>4,489.26</w:t>
            </w:r>
          </w:p>
        </w:tc>
        <w:tc>
          <w:tcPr>
            <w:tcW w:w="1714" w:type="pct"/>
          </w:tcPr>
          <w:p w14:paraId="28B407A4">
            <w:pPr>
              <w:spacing w:line="400" w:lineRule="exact"/>
              <w:jc w:val="right"/>
              <w:rPr>
                <w:rFonts w:ascii="宋体" w:hAnsi="宋体" w:cs="宋体"/>
                <w:sz w:val="18"/>
                <w:szCs w:val="18"/>
              </w:rPr>
            </w:pPr>
            <w:r>
              <w:rPr>
                <w:rFonts w:hint="eastAsia" w:ascii="宋体" w:hAnsi="宋体" w:eastAsia="宋体" w:cs="宋体"/>
                <w:sz w:val="18"/>
                <w:szCs w:val="18"/>
              </w:rPr>
              <w:t>4,413.92</w:t>
            </w:r>
          </w:p>
        </w:tc>
      </w:tr>
      <w:tr w14:paraId="6D841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0551A6B7">
            <w:pPr>
              <w:spacing w:line="400" w:lineRule="exact"/>
              <w:rPr>
                <w:rFonts w:ascii="宋体" w:hAnsi="宋体" w:cs="宋体"/>
                <w:b/>
                <w:bCs/>
                <w:sz w:val="18"/>
                <w:szCs w:val="18"/>
              </w:rPr>
            </w:pPr>
          </w:p>
        </w:tc>
        <w:tc>
          <w:tcPr>
            <w:tcW w:w="2005" w:type="pct"/>
            <w:vAlign w:val="center"/>
          </w:tcPr>
          <w:p w14:paraId="16554B75">
            <w:pPr>
              <w:spacing w:line="400" w:lineRule="exact"/>
              <w:jc w:val="center"/>
              <w:rPr>
                <w:rFonts w:ascii="宋体" w:hAnsi="宋体" w:cs="宋体"/>
                <w:b/>
                <w:bCs/>
                <w:sz w:val="18"/>
                <w:szCs w:val="18"/>
              </w:rPr>
            </w:pPr>
            <w:r>
              <w:rPr>
                <w:rFonts w:hint="eastAsia" w:ascii="宋体" w:hAnsi="宋体" w:eastAsia="宋体" w:cs="宋体"/>
                <w:b/>
                <w:bCs/>
                <w:sz w:val="18"/>
                <w:szCs w:val="18"/>
              </w:rPr>
              <w:t>2025年1-9月（未经审计）</w:t>
            </w:r>
          </w:p>
        </w:tc>
        <w:tc>
          <w:tcPr>
            <w:tcW w:w="1714" w:type="pct"/>
            <w:vAlign w:val="center"/>
          </w:tcPr>
          <w:p w14:paraId="666D73AF">
            <w:pPr>
              <w:spacing w:line="400" w:lineRule="exact"/>
              <w:jc w:val="center"/>
              <w:rPr>
                <w:rFonts w:ascii="宋体" w:hAnsi="宋体" w:cs="宋体"/>
                <w:b/>
                <w:bCs/>
                <w:sz w:val="18"/>
                <w:szCs w:val="18"/>
              </w:rPr>
            </w:pPr>
            <w:r>
              <w:rPr>
                <w:rFonts w:hint="eastAsia" w:ascii="宋体" w:hAnsi="宋体" w:eastAsia="宋体" w:cs="宋体"/>
                <w:b/>
                <w:bCs/>
                <w:sz w:val="18"/>
                <w:szCs w:val="18"/>
              </w:rPr>
              <w:t>2024年1-12月（经审计）</w:t>
            </w:r>
          </w:p>
        </w:tc>
      </w:tr>
      <w:tr w14:paraId="6E4D1C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750D74A7">
            <w:pPr>
              <w:spacing w:line="400" w:lineRule="exact"/>
              <w:rPr>
                <w:rFonts w:ascii="宋体" w:hAnsi="宋体" w:cs="宋体"/>
                <w:sz w:val="18"/>
                <w:szCs w:val="18"/>
              </w:rPr>
            </w:pPr>
            <w:r>
              <w:rPr>
                <w:rFonts w:hint="eastAsia" w:ascii="宋体" w:hAnsi="宋体" w:eastAsia="宋体" w:cs="宋体"/>
                <w:sz w:val="18"/>
                <w:szCs w:val="18"/>
              </w:rPr>
              <w:t>营业收入</w:t>
            </w:r>
          </w:p>
        </w:tc>
        <w:tc>
          <w:tcPr>
            <w:tcW w:w="2005" w:type="pct"/>
          </w:tcPr>
          <w:p w14:paraId="3D4D9596">
            <w:pPr>
              <w:spacing w:line="400" w:lineRule="exact"/>
              <w:jc w:val="right"/>
              <w:rPr>
                <w:rFonts w:ascii="宋体" w:hAnsi="宋体" w:cs="宋体"/>
                <w:sz w:val="18"/>
                <w:szCs w:val="18"/>
              </w:rPr>
            </w:pPr>
            <w:r>
              <w:rPr>
                <w:rFonts w:hint="eastAsia" w:ascii="宋体" w:hAnsi="宋体" w:eastAsia="宋体" w:cs="宋体"/>
                <w:sz w:val="18"/>
                <w:szCs w:val="18"/>
              </w:rPr>
              <w:t>6,777.33</w:t>
            </w:r>
          </w:p>
        </w:tc>
        <w:tc>
          <w:tcPr>
            <w:tcW w:w="1714" w:type="pct"/>
          </w:tcPr>
          <w:p w14:paraId="0133B181">
            <w:pPr>
              <w:spacing w:line="400" w:lineRule="exact"/>
              <w:jc w:val="right"/>
              <w:rPr>
                <w:rFonts w:ascii="宋体" w:hAnsi="宋体" w:cs="宋体"/>
                <w:sz w:val="18"/>
                <w:szCs w:val="18"/>
              </w:rPr>
            </w:pPr>
            <w:r>
              <w:rPr>
                <w:rFonts w:hint="eastAsia" w:ascii="宋体" w:hAnsi="宋体" w:eastAsia="宋体" w:cs="宋体"/>
                <w:sz w:val="18"/>
                <w:szCs w:val="18"/>
              </w:rPr>
              <w:t xml:space="preserve"> 10,800.54 </w:t>
            </w:r>
          </w:p>
        </w:tc>
      </w:tr>
      <w:tr w14:paraId="74EA7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1281" w:type="pct"/>
            <w:vAlign w:val="center"/>
          </w:tcPr>
          <w:p w14:paraId="05AA53DC">
            <w:pPr>
              <w:spacing w:line="400" w:lineRule="exact"/>
              <w:rPr>
                <w:rFonts w:ascii="宋体" w:hAnsi="宋体" w:cs="宋体"/>
                <w:sz w:val="18"/>
                <w:szCs w:val="18"/>
              </w:rPr>
            </w:pPr>
            <w:r>
              <w:rPr>
                <w:rFonts w:hint="eastAsia" w:ascii="宋体" w:hAnsi="宋体" w:eastAsia="宋体" w:cs="宋体"/>
                <w:sz w:val="18"/>
                <w:szCs w:val="18"/>
              </w:rPr>
              <w:t>净利润</w:t>
            </w:r>
          </w:p>
        </w:tc>
        <w:tc>
          <w:tcPr>
            <w:tcW w:w="2005" w:type="pct"/>
          </w:tcPr>
          <w:p w14:paraId="75379DD0">
            <w:pPr>
              <w:spacing w:line="400" w:lineRule="exact"/>
              <w:jc w:val="right"/>
              <w:rPr>
                <w:rFonts w:ascii="宋体" w:hAnsi="宋体" w:cs="宋体"/>
                <w:sz w:val="18"/>
                <w:szCs w:val="18"/>
              </w:rPr>
            </w:pPr>
            <w:r>
              <w:rPr>
                <w:rFonts w:hint="eastAsia" w:ascii="宋体" w:hAnsi="宋体" w:eastAsia="宋体" w:cs="宋体"/>
                <w:sz w:val="18"/>
                <w:szCs w:val="18"/>
              </w:rPr>
              <w:t xml:space="preserve"> -16.40 </w:t>
            </w:r>
          </w:p>
        </w:tc>
        <w:tc>
          <w:tcPr>
            <w:tcW w:w="1714" w:type="pct"/>
          </w:tcPr>
          <w:p w14:paraId="435CA62D">
            <w:pPr>
              <w:spacing w:line="400" w:lineRule="exact"/>
              <w:jc w:val="right"/>
              <w:rPr>
                <w:rFonts w:ascii="宋体" w:hAnsi="宋体" w:cs="宋体"/>
                <w:sz w:val="18"/>
                <w:szCs w:val="18"/>
              </w:rPr>
            </w:pPr>
            <w:r>
              <w:rPr>
                <w:rFonts w:hint="eastAsia" w:ascii="宋体" w:hAnsi="宋体" w:eastAsia="宋体" w:cs="宋体"/>
                <w:sz w:val="18"/>
                <w:szCs w:val="18"/>
              </w:rPr>
              <w:t xml:space="preserve"> 38.61 </w:t>
            </w:r>
          </w:p>
        </w:tc>
      </w:tr>
    </w:tbl>
    <w:p w14:paraId="7D8D3633">
      <w:pPr>
        <w:numPr>
          <w:ilvl w:val="255"/>
          <w:numId w:val="0"/>
        </w:numPr>
        <w:spacing w:line="560" w:lineRule="exact"/>
        <w:ind w:firstLine="643" w:firstLineChars="200"/>
        <w:outlineLvl w:val="9"/>
        <w:rPr>
          <w:rFonts w:ascii="仿宋" w:hAnsi="仿宋" w:eastAsia="仿宋" w:cstheme="minorBidi"/>
          <w:b/>
          <w:bCs/>
          <w:sz w:val="32"/>
          <w:szCs w:val="32"/>
          <w:lang w:eastAsia="zh-CN"/>
        </w:rPr>
      </w:pPr>
      <w:r>
        <w:rPr>
          <w:rFonts w:hint="eastAsia" w:ascii="仿宋" w:hAnsi="仿宋" w:eastAsia="仿宋" w:cstheme="minorBidi"/>
          <w:b/>
          <w:bCs/>
          <w:sz w:val="32"/>
          <w:szCs w:val="32"/>
          <w:lang w:eastAsia="zh-CN"/>
        </w:rPr>
        <w:t>四、担保协议的主要内容</w:t>
      </w:r>
    </w:p>
    <w:p w14:paraId="23B51634">
      <w:pPr>
        <w:spacing w:line="56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本次担保预计系为子公司提供的最高担保额度，在该担保额度内，公司将根据实际发生的担保在定期报告或进展公告中披露相应内容。</w:t>
      </w:r>
    </w:p>
    <w:p w14:paraId="6E6E8470">
      <w:pPr>
        <w:numPr>
          <w:ilvl w:val="255"/>
          <w:numId w:val="0"/>
        </w:numPr>
        <w:spacing w:line="560" w:lineRule="exact"/>
        <w:ind w:firstLine="643" w:firstLineChars="200"/>
        <w:jc w:val="both"/>
        <w:outlineLvl w:val="9"/>
        <w:rPr>
          <w:rFonts w:ascii="仿宋" w:hAnsi="仿宋" w:eastAsia="仿宋" w:cstheme="minorBidi"/>
          <w:b/>
          <w:bCs/>
          <w:sz w:val="32"/>
          <w:szCs w:val="32"/>
          <w:lang w:eastAsia="zh-CN"/>
        </w:rPr>
      </w:pPr>
      <w:r>
        <w:rPr>
          <w:rFonts w:hint="eastAsia" w:ascii="仿宋" w:hAnsi="仿宋" w:eastAsia="仿宋" w:cstheme="minorBidi"/>
          <w:b/>
          <w:bCs/>
          <w:sz w:val="32"/>
          <w:szCs w:val="32"/>
          <w:lang w:eastAsia="zh-CN"/>
        </w:rPr>
        <w:t>五、担保的必要性和合理性</w:t>
      </w:r>
    </w:p>
    <w:p w14:paraId="292B51F8">
      <w:pPr>
        <w:spacing w:line="56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本次担保主要为满足子公司日常生产经营需要，保证其生产经营活动的顺利开展，符合公司实际经营情况和整体发展战略，具有必要性和合理性。被担保对象为公司全资或控股子公司，公司对其日常经营活动和资信状况能够及时掌握，担保风险总体可控，不存在损害公司及股东特别是中小股东利益的情形。</w:t>
      </w:r>
    </w:p>
    <w:p w14:paraId="35079F49">
      <w:pPr>
        <w:numPr>
          <w:ilvl w:val="255"/>
          <w:numId w:val="0"/>
        </w:numPr>
        <w:spacing w:line="560" w:lineRule="exact"/>
        <w:ind w:firstLine="643" w:firstLineChars="200"/>
        <w:outlineLvl w:val="9"/>
        <w:rPr>
          <w:rFonts w:ascii="仿宋" w:hAnsi="仿宋" w:eastAsia="仿宋" w:cstheme="minorBidi"/>
          <w:b/>
          <w:bCs/>
          <w:sz w:val="32"/>
          <w:szCs w:val="32"/>
          <w:lang w:eastAsia="zh-CN"/>
        </w:rPr>
      </w:pPr>
      <w:r>
        <w:rPr>
          <w:rFonts w:hint="eastAsia" w:ascii="仿宋" w:hAnsi="仿宋" w:eastAsia="仿宋" w:cstheme="minorBidi"/>
          <w:b/>
          <w:bCs/>
          <w:sz w:val="32"/>
          <w:szCs w:val="32"/>
          <w:lang w:eastAsia="zh-CN"/>
        </w:rPr>
        <w:t>六、累计对外担保数量及逾期担保的数量</w:t>
      </w:r>
    </w:p>
    <w:p w14:paraId="3FC38F74">
      <w:pPr>
        <w:spacing w:line="560" w:lineRule="exact"/>
        <w:ind w:firstLine="640" w:firstLineChars="200"/>
        <w:jc w:val="both"/>
        <w:rPr>
          <w:rFonts w:hint="eastAsia" w:ascii="仿宋" w:hAnsi="仿宋" w:eastAsia="仿宋" w:cs="仿宋"/>
          <w:sz w:val="32"/>
          <w:szCs w:val="32"/>
          <w:lang w:eastAsia="zh-CN"/>
        </w:rPr>
      </w:pPr>
      <w:r>
        <w:rPr>
          <w:rFonts w:hint="eastAsia" w:ascii="仿宋" w:hAnsi="仿宋" w:eastAsia="仿宋" w:cs="仿宋"/>
          <w:sz w:val="32"/>
          <w:szCs w:val="32"/>
          <w:lang w:eastAsia="zh-CN"/>
        </w:rPr>
        <w:t>截至2025年11月30日，公司及子公司担保总额为150,000万元（其中已签署担保合同的担保总额为129,474.10万元），担保余额为64,172.59万元，系公司为子公司云变电气、惠泽电器及黔南望江提供的担保，担保总额占公司最近一期经审计归属于上市公司股东的净资产的62.16%，担保余额占公司最近一期经审计归属于上市公司股东的净资产的26.59%，不存在逾期担保。</w:t>
      </w:r>
    </w:p>
    <w:p w14:paraId="1B5327FF">
      <w:pPr>
        <w:spacing w:line="560" w:lineRule="exact"/>
        <w:ind w:firstLine="640" w:firstLineChars="200"/>
        <w:jc w:val="both"/>
        <w:rPr>
          <w:rFonts w:ascii="仿宋" w:hAnsi="仿宋" w:eastAsia="仿宋" w:cs="仿宋"/>
          <w:sz w:val="32"/>
          <w:szCs w:val="32"/>
          <w:lang w:eastAsia="zh-CN"/>
        </w:rPr>
      </w:pPr>
      <w:r>
        <w:rPr>
          <w:rFonts w:hint="eastAsia" w:ascii="仿宋" w:hAnsi="仿宋" w:eastAsia="仿宋" w:cs="仿宋"/>
          <w:sz w:val="32"/>
          <w:szCs w:val="32"/>
          <w:lang w:eastAsia="zh-CN"/>
        </w:rPr>
        <w:t>以上议案，请各位股东审议。</w:t>
      </w:r>
    </w:p>
    <w:p w14:paraId="4ACAFF5D">
      <w:pPr>
        <w:spacing w:line="560" w:lineRule="exact"/>
        <w:ind w:firstLine="640" w:firstLineChars="200"/>
        <w:rPr>
          <w:rFonts w:ascii="仿宋" w:hAnsi="仿宋" w:eastAsia="仿宋" w:cs="仿宋"/>
          <w:sz w:val="32"/>
          <w:szCs w:val="32"/>
          <w:lang w:eastAsia="zh-CN"/>
        </w:rPr>
      </w:pPr>
    </w:p>
    <w:p w14:paraId="736A8499">
      <w:pPr>
        <w:spacing w:line="560" w:lineRule="exact"/>
        <w:ind w:firstLine="640" w:firstLineChars="200"/>
        <w:jc w:val="right"/>
        <w:rPr>
          <w:rFonts w:ascii="仿宋" w:hAnsi="仿宋" w:eastAsia="仿宋" w:cs="仿宋"/>
          <w:sz w:val="32"/>
          <w:szCs w:val="32"/>
          <w:lang w:eastAsia="zh-CN"/>
        </w:rPr>
      </w:pPr>
      <w:r>
        <w:rPr>
          <w:rFonts w:hint="eastAsia" w:ascii="仿宋" w:hAnsi="仿宋" w:eastAsia="仿宋" w:cs="仿宋"/>
          <w:sz w:val="32"/>
          <w:szCs w:val="32"/>
          <w:lang w:eastAsia="zh-CN"/>
        </w:rPr>
        <w:t>重庆望变电气（集团）股份有限公司</w:t>
      </w:r>
    </w:p>
    <w:p w14:paraId="693B4A89">
      <w:pPr>
        <w:spacing w:line="560" w:lineRule="exact"/>
        <w:ind w:firstLine="640" w:firstLineChars="200"/>
        <w:jc w:val="right"/>
        <w:rPr>
          <w:rFonts w:ascii="仿宋" w:hAnsi="仿宋" w:eastAsia="仿宋" w:cs="仿宋"/>
          <w:sz w:val="32"/>
          <w:szCs w:val="32"/>
        </w:rPr>
      </w:pPr>
      <w:r>
        <w:rPr>
          <w:rFonts w:hint="eastAsia" w:ascii="仿宋" w:hAnsi="仿宋" w:eastAsia="仿宋" w:cs="仿宋"/>
          <w:sz w:val="32"/>
          <w:szCs w:val="32"/>
        </w:rPr>
        <w:t>董事会</w:t>
      </w:r>
    </w:p>
    <w:p w14:paraId="1F5FD79B">
      <w:pPr>
        <w:spacing w:line="560" w:lineRule="exact"/>
        <w:ind w:firstLine="5920" w:firstLineChars="1850"/>
        <w:jc w:val="right"/>
        <w:rPr>
          <w:rFonts w:ascii="仿宋" w:hAnsi="仿宋" w:eastAsia="仿宋" w:cs="仿宋"/>
          <w:sz w:val="32"/>
          <w:szCs w:val="32"/>
        </w:rPr>
      </w:pPr>
      <w:r>
        <w:rPr>
          <w:rFonts w:hint="eastAsia" w:ascii="仿宋" w:hAnsi="仿宋" w:eastAsia="仿宋" w:cs="仿宋"/>
          <w:sz w:val="32"/>
          <w:szCs w:val="32"/>
        </w:rPr>
        <w:t>2025年12月</w:t>
      </w:r>
      <w:r>
        <w:rPr>
          <w:rFonts w:ascii="仿宋" w:hAnsi="仿宋" w:eastAsia="仿宋" w:cs="仿宋"/>
          <w:sz w:val="32"/>
          <w:szCs w:val="32"/>
        </w:rPr>
        <w:t>1</w:t>
      </w:r>
      <w:r>
        <w:rPr>
          <w:rFonts w:hint="eastAsia" w:ascii="仿宋" w:hAnsi="仿宋" w:eastAsia="仿宋" w:cs="仿宋"/>
          <w:sz w:val="32"/>
          <w:szCs w:val="32"/>
          <w:lang w:val="en-US" w:eastAsia="zh-CN"/>
        </w:rPr>
        <w:t>9</w:t>
      </w:r>
      <w:r>
        <w:rPr>
          <w:rFonts w:hint="eastAsia" w:ascii="仿宋" w:hAnsi="仿宋" w:eastAsia="仿宋" w:cs="仿宋"/>
          <w:sz w:val="32"/>
          <w:szCs w:val="32"/>
        </w:rPr>
        <w:t>日</w:t>
      </w:r>
    </w:p>
    <w:p w14:paraId="0DDB0279">
      <w:pPr>
        <w:pStyle w:val="47"/>
        <w:spacing w:line="560" w:lineRule="exact"/>
        <w:rPr>
          <w:rFonts w:ascii="仿宋" w:hAnsi="仿宋" w:eastAsia="仿宋" w:cs="仿宋"/>
          <w:color w:val="auto"/>
          <w:sz w:val="32"/>
          <w:szCs w:val="32"/>
        </w:rPr>
      </w:pPr>
    </w:p>
    <w:p w14:paraId="1C38E50F">
      <w:pPr>
        <w:spacing w:line="360" w:lineRule="auto"/>
        <w:jc w:val="both"/>
        <w:rPr>
          <w:rFonts w:ascii="仿宋" w:hAnsi="仿宋" w:eastAsia="仿宋" w:cs="仿宋"/>
          <w:sz w:val="31"/>
          <w:szCs w:val="31"/>
          <w:lang w:eastAsia="zh-CN"/>
        </w:rPr>
      </w:pPr>
    </w:p>
    <w:sectPr>
      <w:headerReference r:id="rId7" w:type="default"/>
      <w:pgSz w:w="11907" w:h="16839"/>
      <w:pgMar w:top="1404" w:right="972" w:bottom="1155" w:left="1474" w:header="510" w:footer="794"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0D0A12">
    <w:pPr>
      <w:spacing w:line="168" w:lineRule="auto"/>
      <w:rPr>
        <w:rFonts w:ascii="Calibri" w:hAnsi="Calibri" w:eastAsia="Calibri" w:cs="Calibri"/>
        <w:sz w:val="18"/>
        <w:szCs w:val="18"/>
      </w:rPr>
    </w:pPr>
    <w:r>
      <w:rPr>
        <w:sz w:val="18"/>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3827CC">
                          <w:pPr>
                            <w:pStyle w:val="2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23827CC">
                    <w:pPr>
                      <w:pStyle w:val="2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82161869"/>
    </w:sdtPr>
    <w:sdtContent>
      <w:p w14:paraId="3F40A474">
        <w:pPr>
          <w:pStyle w:val="25"/>
          <w:jc w:val="center"/>
        </w:pPr>
        <w:r>
          <w:fldChar w:fldCharType="begin"/>
        </w:r>
        <w:r>
          <w:instrText xml:space="preserve">PAGE   \* MERGEFORMAT</w:instrText>
        </w:r>
        <w:r>
          <w:fldChar w:fldCharType="separate"/>
        </w:r>
        <w:r>
          <w:rPr>
            <w:lang w:val="zh-CN" w:eastAsia="zh-CN"/>
          </w:rPr>
          <w:t>3</w:t>
        </w:r>
        <w:r>
          <w:fldChar w:fldCharType="end"/>
        </w:r>
      </w:p>
    </w:sdtContent>
  </w:sdt>
  <w:p w14:paraId="096D2F26">
    <w:pPr>
      <w:pStyle w:val="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026200">
    <w:pPr>
      <w:tabs>
        <w:tab w:val="center" w:pos="4730"/>
      </w:tabs>
      <w:spacing w:line="169" w:lineRule="auto"/>
      <w:rPr>
        <w:rFonts w:ascii="Calibri" w:hAnsi="Calibri" w:eastAsia="Calibri" w:cs="Calibri"/>
        <w:sz w:val="18"/>
        <w:szCs w:val="18"/>
      </w:rPr>
    </w:pPr>
    <w:r>
      <w:rPr>
        <w:sz w:val="18"/>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14605"/>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7412E6">
                          <w:pPr>
                            <w:pStyle w:val="25"/>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0O3bcsAgAAV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vQ7dtywCAABVBAAADgAAAAAAAAABACAAAAAfAQAAZHJzL2Uyb0RvYy54bWxQSwUGAAAAAAYA&#10;BgBZAQAAvQUAAAAA&#10;">
              <v:fill on="f" focussize="0,0"/>
              <v:stroke on="f" weight="0.5pt"/>
              <v:imagedata o:title=""/>
              <o:lock v:ext="edit" aspectratio="f"/>
              <v:textbox inset="0mm,0mm,0mm,0mm" style="mso-fit-shape-to-text:t;">
                <w:txbxContent>
                  <w:p w14:paraId="277412E6">
                    <w:pPr>
                      <w:pStyle w:val="25"/>
                    </w:pPr>
                    <w:r>
                      <w:fldChar w:fldCharType="begin"/>
                    </w:r>
                    <w:r>
                      <w:instrText xml:space="preserve"> PAGE  \* MERGEFORMAT </w:instrText>
                    </w:r>
                    <w:r>
                      <w:fldChar w:fldCharType="separate"/>
                    </w:r>
                    <w:r>
                      <w:t>15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43D01B">
    <w:pPr>
      <w:spacing w:before="277" w:line="216" w:lineRule="auto"/>
      <w:ind w:right="210"/>
      <w:jc w:val="right"/>
      <w:rPr>
        <w:rFonts w:ascii="仿宋" w:hAnsi="仿宋" w:eastAsia="仿宋" w:cs="仿宋"/>
        <w:sz w:val="18"/>
        <w:szCs w:val="18"/>
        <w:lang w:eastAsia="zh-CN"/>
      </w:rPr>
    </w:pPr>
    <w:r>
      <w:rPr>
        <w:lang w:eastAsia="zh-CN"/>
      </w:rPr>
      <w:drawing>
        <wp:anchor distT="0" distB="0" distL="0" distR="0" simplePos="0" relativeHeight="251662336" behindDoc="0" locked="0" layoutInCell="0" allowOverlap="1">
          <wp:simplePos x="0" y="0"/>
          <wp:positionH relativeFrom="margin">
            <wp:posOffset>271780</wp:posOffset>
          </wp:positionH>
          <wp:positionV relativeFrom="page">
            <wp:posOffset>347980</wp:posOffset>
          </wp:positionV>
          <wp:extent cx="224155" cy="273050"/>
          <wp:effectExtent l="0" t="0" r="4445" b="0"/>
          <wp:wrapNone/>
          <wp:docPr id="11" name="IM 2"/>
          <wp:cNvGraphicFramePr/>
          <a:graphic xmlns:a="http://schemas.openxmlformats.org/drawingml/2006/main">
            <a:graphicData uri="http://schemas.openxmlformats.org/drawingml/2006/picture">
              <pic:pic xmlns:pic="http://schemas.openxmlformats.org/drawingml/2006/picture">
                <pic:nvPicPr>
                  <pic:cNvPr id="11" name="IM 2"/>
                  <pic:cNvPicPr/>
                </pic:nvPicPr>
                <pic:blipFill>
                  <a:blip r:embed="rId1"/>
                  <a:stretch>
                    <a:fillRect/>
                  </a:stretch>
                </pic:blipFill>
                <pic:spPr>
                  <a:xfrm>
                    <a:off x="0" y="0"/>
                    <a:ext cx="224155" cy="273050"/>
                  </a:xfrm>
                  <a:prstGeom prst="rect">
                    <a:avLst/>
                  </a:prstGeom>
                </pic:spPr>
              </pic:pic>
            </a:graphicData>
          </a:graphic>
        </wp:anchor>
      </w:drawing>
    </w:r>
    <w:r>
      <w:rPr>
        <w:lang w:eastAsia="zh-CN"/>
      </w:rPr>
      <mc:AlternateContent>
        <mc:Choice Requires="wps">
          <w:drawing>
            <wp:anchor distT="0" distB="0" distL="114300" distR="114300" simplePos="0" relativeHeight="251663360" behindDoc="0" locked="0" layoutInCell="0" allowOverlap="1">
              <wp:simplePos x="0" y="0"/>
              <wp:positionH relativeFrom="page">
                <wp:posOffset>1115695</wp:posOffset>
              </wp:positionH>
              <wp:positionV relativeFrom="page">
                <wp:posOffset>653415</wp:posOffset>
              </wp:positionV>
              <wp:extent cx="5436235" cy="6350"/>
              <wp:effectExtent l="0" t="0" r="0" b="0"/>
              <wp:wrapNone/>
              <wp:docPr id="20" name="Freeform 1025"/>
              <wp:cNvGraphicFramePr/>
              <a:graphic xmlns:a="http://schemas.openxmlformats.org/drawingml/2006/main">
                <a:graphicData uri="http://schemas.microsoft.com/office/word/2010/wordprocessingShape">
                  <wps:wsp>
                    <wps:cNvSpPr>
                      <a:spLocks noChangeArrowheads="1"/>
                    </wps:cNvSpPr>
                    <wps:spPr bwMode="auto">
                      <a:xfrm>
                        <a:off x="0" y="0"/>
                        <a:ext cx="5436235" cy="6350"/>
                      </a:xfrm>
                      <a:custGeom>
                        <a:avLst/>
                        <a:gdLst>
                          <a:gd name="T0" fmla="*/ 0 w 9062"/>
                          <a:gd name="T1" fmla="*/ 9 h 10"/>
                          <a:gd name="T2" fmla="*/ 9061 w 9062"/>
                          <a:gd name="T3" fmla="*/ 9 h 10"/>
                          <a:gd name="T4" fmla="*/ 9061 w 9062"/>
                          <a:gd name="T5" fmla="*/ 0 h 10"/>
                          <a:gd name="T6" fmla="*/ 0 w 9062"/>
                          <a:gd name="T7" fmla="*/ 0 h 10"/>
                          <a:gd name="T8" fmla="*/ 0 w 9062"/>
                          <a:gd name="T9" fmla="*/ 9 h 10"/>
                        </a:gdLst>
                        <a:ahLst/>
                        <a:cxnLst>
                          <a:cxn ang="0">
                            <a:pos x="T0" y="T1"/>
                          </a:cxn>
                          <a:cxn ang="0">
                            <a:pos x="T2" y="T3"/>
                          </a:cxn>
                          <a:cxn ang="0">
                            <a:pos x="T4" y="T5"/>
                          </a:cxn>
                          <a:cxn ang="0">
                            <a:pos x="T6" y="T7"/>
                          </a:cxn>
                          <a:cxn ang="0">
                            <a:pos x="T8" y="T9"/>
                          </a:cxn>
                        </a:cxnLst>
                        <a:rect l="0" t="0" r="r" b="b"/>
                        <a:pathLst>
                          <a:path w="9062" h="10">
                            <a:moveTo>
                              <a:pt x="0" y="9"/>
                            </a:moveTo>
                            <a:lnTo>
                              <a:pt x="9061" y="9"/>
                            </a:lnTo>
                            <a:lnTo>
                              <a:pt x="9061" y="0"/>
                            </a:lnTo>
                            <a:lnTo>
                              <a:pt x="0" y="0"/>
                            </a:lnTo>
                            <a:lnTo>
                              <a:pt x="0" y="9"/>
                            </a:lnTo>
                            <a:close/>
                          </a:path>
                        </a:pathLst>
                      </a:custGeom>
                      <a:solidFill>
                        <a:srgbClr val="000000"/>
                      </a:solidFill>
                      <a:ln>
                        <a:noFill/>
                      </a:ln>
                    </wps:spPr>
                    <wps:txbx>
                      <w:txbxContent>
                        <w:p w14:paraId="7127C365">
                          <w:pPr>
                            <w:jc w:val="center"/>
                            <w:rPr>
                              <w:rFonts w:eastAsiaTheme="minorEastAsia"/>
                              <w:lang w:eastAsia="zh-CN"/>
                            </w:rPr>
                          </w:pPr>
                          <w:r>
                            <w:rPr>
                              <w:rFonts w:hint="eastAsia" w:eastAsiaTheme="minorEastAsia"/>
                              <w:lang w:eastAsia="zh-CN"/>
                            </w:rPr>
                            <w:t>0</w:t>
                          </w:r>
                        </w:p>
                      </w:txbxContent>
                    </wps:txbx>
                    <wps:bodyPr rot="0" vert="horz" wrap="square" lIns="91440" tIns="45720" rIns="91440" bIns="45720" anchor="t" anchorCtr="0" upright="1">
                      <a:noAutofit/>
                    </wps:bodyPr>
                  </wps:wsp>
                </a:graphicData>
              </a:graphic>
            </wp:anchor>
          </w:drawing>
        </mc:Choice>
        <mc:Fallback>
          <w:pict>
            <v:shape id="Freeform 1025" o:spid="_x0000_s1026" o:spt="100" style="position:absolute;left:0pt;margin-left:87.85pt;margin-top:51.45pt;height:0.5pt;width:428.05pt;mso-position-horizontal-relative:page;mso-position-vertical-relative:page;z-index:251663360;mso-width-relative:page;mso-height-relative:page;" fillcolor="#000000" filled="t" stroked="f" coordsize="9062,10" o:allowincell="f" o:gfxdata="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" path="m0,9l9061,9,9061,0,0,0,0,9xe">
              <v:path textboxrect="0,0,9062,10" o:connectlocs="0,5715;5435635,5715;5435635,0;0,0;0,5715" o:connectangles="0,0,0,0,0"/>
              <v:fill on="t" focussize="0,0"/>
              <v:stroke on="f"/>
              <v:imagedata o:title=""/>
              <o:lock v:ext="edit" aspectratio="f"/>
              <v:textbox>
                <w:txbxContent>
                  <w:p w14:paraId="7127C365">
                    <w:pPr>
                      <w:jc w:val="center"/>
                      <w:rPr>
                        <w:rFonts w:eastAsiaTheme="minorEastAsia"/>
                        <w:lang w:eastAsia="zh-CN"/>
                      </w:rPr>
                    </w:pPr>
                    <w:r>
                      <w:rPr>
                        <w:rFonts w:hint="eastAsia" w:eastAsiaTheme="minorEastAsia"/>
                        <w:lang w:eastAsia="zh-CN"/>
                      </w:rPr>
                      <w:t>0</w:t>
                    </w:r>
                  </w:p>
                </w:txbxContent>
              </v:textbox>
            </v:shape>
          </w:pict>
        </mc:Fallback>
      </mc:AlternateContent>
    </w:r>
    <w:r>
      <w:rPr>
        <w:rFonts w:ascii="仿宋" w:hAnsi="仿宋" w:eastAsia="仿宋" w:cs="仿宋"/>
        <w:spacing w:val="-2"/>
        <w:sz w:val="18"/>
        <w:szCs w:val="18"/>
        <w:lang w:eastAsia="zh-CN"/>
      </w:rPr>
      <w:t>2025年</w:t>
    </w:r>
    <w:r>
      <w:rPr>
        <w:rFonts w:hint="eastAsia" w:ascii="仿宋" w:hAnsi="仿宋" w:eastAsia="仿宋" w:cs="仿宋"/>
        <w:spacing w:val="-2"/>
        <w:sz w:val="18"/>
        <w:szCs w:val="18"/>
        <w:lang w:eastAsia="zh-CN"/>
      </w:rPr>
      <w:t>第一次临时</w:t>
    </w:r>
    <w:r>
      <w:rPr>
        <w:rFonts w:ascii="仿宋" w:hAnsi="仿宋" w:eastAsia="仿宋" w:cs="仿宋"/>
        <w:spacing w:val="-2"/>
        <w:sz w:val="18"/>
        <w:szCs w:val="18"/>
        <w:lang w:eastAsia="zh-CN"/>
      </w:rPr>
      <w:t>股东会会议资料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B1208">
    <w:pPr>
      <w:spacing w:before="277" w:line="216" w:lineRule="auto"/>
      <w:ind w:left="6064" w:firstLine="630" w:firstLineChars="300"/>
      <w:rPr>
        <w:rFonts w:ascii="仿宋" w:hAnsi="仿宋" w:eastAsia="仿宋" w:cs="仿宋"/>
        <w:sz w:val="18"/>
        <w:szCs w:val="18"/>
        <w:lang w:eastAsia="zh-CN"/>
      </w:rPr>
    </w:pPr>
    <w:r>
      <w:rPr>
        <w:lang w:eastAsia="zh-CN"/>
      </w:rPr>
      <mc:AlternateContent>
        <mc:Choice Requires="wps">
          <w:drawing>
            <wp:anchor distT="0" distB="0" distL="114300" distR="114300" simplePos="0" relativeHeight="251664384" behindDoc="0" locked="0" layoutInCell="0" allowOverlap="1">
              <wp:simplePos x="0" y="0"/>
              <wp:positionH relativeFrom="margin">
                <wp:align>left</wp:align>
              </wp:positionH>
              <wp:positionV relativeFrom="page">
                <wp:posOffset>651510</wp:posOffset>
              </wp:positionV>
              <wp:extent cx="6012180" cy="6350"/>
              <wp:effectExtent l="0" t="0" r="0" b="0"/>
              <wp:wrapNone/>
              <wp:docPr id="19" name="Freeform 1028"/>
              <wp:cNvGraphicFramePr/>
              <a:graphic xmlns:a="http://schemas.openxmlformats.org/drawingml/2006/main">
                <a:graphicData uri="http://schemas.microsoft.com/office/word/2010/wordprocessingShape">
                  <wps:wsp>
                    <wps:cNvSpPr>
                      <a:spLocks noChangeArrowheads="1"/>
                    </wps:cNvSpPr>
                    <wps:spPr bwMode="auto">
                      <a:xfrm>
                        <a:off x="0" y="0"/>
                        <a:ext cx="6012180" cy="6350"/>
                      </a:xfrm>
                      <a:custGeom>
                        <a:avLst/>
                        <a:gdLst>
                          <a:gd name="T0" fmla="*/ 0 w 9062"/>
                          <a:gd name="T1" fmla="*/ 9 h 10"/>
                          <a:gd name="T2" fmla="*/ 9061 w 9062"/>
                          <a:gd name="T3" fmla="*/ 9 h 10"/>
                          <a:gd name="T4" fmla="*/ 9061 w 9062"/>
                          <a:gd name="T5" fmla="*/ 0 h 10"/>
                          <a:gd name="T6" fmla="*/ 0 w 9062"/>
                          <a:gd name="T7" fmla="*/ 0 h 10"/>
                          <a:gd name="T8" fmla="*/ 0 w 9062"/>
                          <a:gd name="T9" fmla="*/ 9 h 10"/>
                        </a:gdLst>
                        <a:ahLst/>
                        <a:cxnLst>
                          <a:cxn ang="0">
                            <a:pos x="T0" y="T1"/>
                          </a:cxn>
                          <a:cxn ang="0">
                            <a:pos x="T2" y="T3"/>
                          </a:cxn>
                          <a:cxn ang="0">
                            <a:pos x="T4" y="T5"/>
                          </a:cxn>
                          <a:cxn ang="0">
                            <a:pos x="T6" y="T7"/>
                          </a:cxn>
                          <a:cxn ang="0">
                            <a:pos x="T8" y="T9"/>
                          </a:cxn>
                        </a:cxnLst>
                        <a:rect l="0" t="0" r="r" b="b"/>
                        <a:pathLst>
                          <a:path w="9062" h="10">
                            <a:moveTo>
                              <a:pt x="0" y="9"/>
                            </a:moveTo>
                            <a:lnTo>
                              <a:pt x="9061" y="9"/>
                            </a:lnTo>
                            <a:lnTo>
                              <a:pt x="9061" y="0"/>
                            </a:lnTo>
                            <a:lnTo>
                              <a:pt x="0" y="0"/>
                            </a:lnTo>
                            <a:lnTo>
                              <a:pt x="0" y="9"/>
                            </a:lnTo>
                            <a:close/>
                          </a:path>
                        </a:pathLst>
                      </a:custGeom>
                      <a:solidFill>
                        <a:srgbClr val="000000"/>
                      </a:solidFill>
                      <a:ln>
                        <a:noFill/>
                      </a:ln>
                    </wps:spPr>
                    <wps:bodyPr rot="0" vert="horz" wrap="square" lIns="91440" tIns="45720" rIns="91440" bIns="45720" anchor="t" anchorCtr="0" upright="1">
                      <a:noAutofit/>
                    </wps:bodyPr>
                  </wps:wsp>
                </a:graphicData>
              </a:graphic>
            </wp:anchor>
          </w:drawing>
        </mc:Choice>
        <mc:Fallback>
          <w:pict>
            <v:shape id="Freeform 1028" o:spid="_x0000_s1026" o:spt="100" style="position:absolute;left:0pt;margin-top:51.3pt;height:0.5pt;width:473.4pt;mso-position-horizontal:left;mso-position-horizontal-relative:margin;mso-position-vertical-relative:page;z-index:251664384;mso-width-relative:page;mso-height-relative:page;" fillcolor="#000000" filled="t" stroked="f" coordsize="9062,10" o:allowincell="f" o:gfxdata="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" path="m0,9l9061,9,9061,0,0,0,0,9xe">
              <v:path o:connectlocs="0,5715;6011516,5715;6011516,0;0,0;0,5715" o:connectangles="0,0,0,0,0"/>
              <v:fill on="t" focussize="0,0"/>
              <v:stroke on="f"/>
              <v:imagedata o:title=""/>
              <o:lock v:ext="edit" aspectratio="f"/>
            </v:shape>
          </w:pict>
        </mc:Fallback>
      </mc:AlternateContent>
    </w:r>
    <w:r>
      <w:rPr>
        <w:lang w:eastAsia="zh-CN"/>
      </w:rPr>
      <w:drawing>
        <wp:anchor distT="0" distB="0" distL="0" distR="0" simplePos="0" relativeHeight="251659264" behindDoc="0" locked="0" layoutInCell="0" allowOverlap="1">
          <wp:simplePos x="0" y="0"/>
          <wp:positionH relativeFrom="page">
            <wp:posOffset>1000125</wp:posOffset>
          </wp:positionH>
          <wp:positionV relativeFrom="page">
            <wp:posOffset>322580</wp:posOffset>
          </wp:positionV>
          <wp:extent cx="224155" cy="273050"/>
          <wp:effectExtent l="0" t="0" r="0" b="0"/>
          <wp:wrapNone/>
          <wp:docPr id="6" name="IM 10"/>
          <wp:cNvGraphicFramePr/>
          <a:graphic xmlns:a="http://schemas.openxmlformats.org/drawingml/2006/main">
            <a:graphicData uri="http://schemas.openxmlformats.org/drawingml/2006/picture">
              <pic:pic xmlns:pic="http://schemas.openxmlformats.org/drawingml/2006/picture">
                <pic:nvPicPr>
                  <pic:cNvPr id="6" name="IM 10"/>
                  <pic:cNvPicPr/>
                </pic:nvPicPr>
                <pic:blipFill>
                  <a:blip r:embed="rId1"/>
                  <a:stretch>
                    <a:fillRect/>
                  </a:stretch>
                </pic:blipFill>
                <pic:spPr>
                  <a:xfrm>
                    <a:off x="0" y="0"/>
                    <a:ext cx="224155" cy="273050"/>
                  </a:xfrm>
                  <a:prstGeom prst="rect">
                    <a:avLst/>
                  </a:prstGeom>
                </pic:spPr>
              </pic:pic>
            </a:graphicData>
          </a:graphic>
        </wp:anchor>
      </w:drawing>
    </w:r>
    <w:r>
      <w:rPr>
        <w:rFonts w:ascii="仿宋" w:hAnsi="仿宋" w:eastAsia="仿宋" w:cs="仿宋"/>
        <w:spacing w:val="-2"/>
        <w:sz w:val="18"/>
        <w:szCs w:val="18"/>
        <w:lang w:eastAsia="zh-CN"/>
      </w:rPr>
      <w:t>2025年</w:t>
    </w:r>
    <w:r>
      <w:rPr>
        <w:rFonts w:hint="eastAsia" w:ascii="仿宋" w:hAnsi="仿宋" w:eastAsia="仿宋" w:cs="仿宋"/>
        <w:spacing w:val="-2"/>
        <w:sz w:val="18"/>
        <w:szCs w:val="18"/>
        <w:lang w:eastAsia="zh-CN"/>
      </w:rPr>
      <w:t>第一次临时</w:t>
    </w:r>
    <w:r>
      <w:rPr>
        <w:rFonts w:ascii="仿宋" w:hAnsi="仿宋" w:eastAsia="仿宋" w:cs="仿宋"/>
        <w:spacing w:val="-2"/>
        <w:sz w:val="18"/>
        <w:szCs w:val="18"/>
        <w:lang w:eastAsia="zh-CN"/>
      </w:rPr>
      <w:t>股东会会议资料</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437700D"/>
    <w:multiLevelType w:val="multilevel"/>
    <w:tmpl w:val="3437700D"/>
    <w:lvl w:ilvl="0" w:tentative="0">
      <w:start w:val="1"/>
      <w:numFmt w:val="chineseCountingThousand"/>
      <w:lvlText w:val="第%1章 "/>
      <w:lvlJc w:val="center"/>
      <w:pPr>
        <w:ind w:left="136" w:hanging="136"/>
      </w:pPr>
      <w:rPr>
        <w:rFonts w:hint="eastAsia"/>
      </w:rPr>
    </w:lvl>
    <w:lvl w:ilvl="1" w:tentative="0">
      <w:start w:val="1"/>
      <w:numFmt w:val="chineseCountingThousand"/>
      <w:lvlText w:val="%2、"/>
      <w:lvlJc w:val="left"/>
      <w:pPr>
        <w:ind w:left="136" w:hanging="136"/>
      </w:pPr>
      <w:rPr>
        <w:rFonts w:hint="eastAsia"/>
        <w:b/>
        <w:bCs/>
        <w:lang w:val="en-US"/>
      </w:rPr>
    </w:lvl>
    <w:lvl w:ilvl="2" w:tentative="0">
      <w:start w:val="1"/>
      <w:numFmt w:val="decimal"/>
      <w:pStyle w:val="4"/>
      <w:lvlText w:val="%3、"/>
      <w:lvlJc w:val="left"/>
      <w:pPr>
        <w:ind w:left="376" w:hanging="136"/>
      </w:pPr>
      <w:rPr>
        <w:rFonts w:hint="default" w:ascii="Times New Roman" w:hAnsi="Times New Roman" w:cs="Times New Roman"/>
        <w:color w:val="000000"/>
      </w:rPr>
    </w:lvl>
    <w:lvl w:ilvl="3" w:tentative="0">
      <w:start w:val="1"/>
      <w:numFmt w:val="decimal"/>
      <w:lvlText w:val="%3.%4."/>
      <w:lvlJc w:val="left"/>
      <w:pPr>
        <w:ind w:left="136" w:hanging="136"/>
      </w:pPr>
      <w:rPr>
        <w:rFonts w:hint="default" w:ascii="Times New Roman" w:hAnsi="Times New Roman" w:cs="Times New Roman"/>
      </w:rPr>
    </w:lvl>
    <w:lvl w:ilvl="4" w:tentative="0">
      <w:start w:val="1"/>
      <w:numFmt w:val="decimal"/>
      <w:lvlText w:val="%3.%4.%5."/>
      <w:lvlJc w:val="left"/>
      <w:pPr>
        <w:ind w:left="136" w:hanging="136"/>
      </w:pPr>
      <w:rPr>
        <w:rFonts w:hint="default" w:ascii="Times New Roman" w:hAnsi="Times New Roman" w:cs="Times New Roman"/>
        <w:color w:val="000000"/>
      </w:rPr>
    </w:lvl>
    <w:lvl w:ilvl="5" w:tentative="0">
      <w:start w:val="1"/>
      <w:numFmt w:val="decimal"/>
      <w:lvlText w:val="%3.%4.%5.%6."/>
      <w:lvlJc w:val="left"/>
      <w:pPr>
        <w:ind w:left="136" w:hanging="136"/>
      </w:pPr>
      <w:rPr>
        <w:rFonts w:hint="eastAsia"/>
      </w:rPr>
    </w:lvl>
    <w:lvl w:ilvl="6" w:tentative="0">
      <w:start w:val="1"/>
      <w:numFmt w:val="decimal"/>
      <w:lvlText w:val="%3.%4.%5.%6.%7"/>
      <w:lvlJc w:val="left"/>
      <w:pPr>
        <w:ind w:left="136" w:hanging="136"/>
      </w:pPr>
      <w:rPr>
        <w:rFonts w:hint="eastAsia"/>
      </w:rPr>
    </w:lvl>
    <w:lvl w:ilvl="7" w:tentative="0">
      <w:start w:val="1"/>
      <w:numFmt w:val="decimal"/>
      <w:lvlText w:val="%3.%4.%5.%6.%7.%8"/>
      <w:lvlJc w:val="left"/>
      <w:pPr>
        <w:ind w:left="136" w:hanging="136"/>
      </w:pPr>
      <w:rPr>
        <w:rFonts w:hint="eastAsia"/>
      </w:rPr>
    </w:lvl>
    <w:lvl w:ilvl="8" w:tentative="0">
      <w:start w:val="1"/>
      <w:numFmt w:val="decimal"/>
      <w:lvlText w:val="%3.%4.%5.%6.%7.%8.%9"/>
      <w:lvlJc w:val="left"/>
      <w:pPr>
        <w:ind w:left="136" w:hanging="136"/>
      </w:pPr>
      <w:rPr>
        <w:rFonts w:hint="eastAsia"/>
      </w:rPr>
    </w:lvl>
  </w:abstractNum>
  <w:abstractNum w:abstractNumId="1">
    <w:nsid w:val="470F5B28"/>
    <w:multiLevelType w:val="multilevel"/>
    <w:tmpl w:val="470F5B28"/>
    <w:lvl w:ilvl="0" w:tentative="0">
      <w:start w:val="1"/>
      <w:numFmt w:val="decimal"/>
      <w:suff w:val="nothing"/>
      <w:lvlText w:val="%1"/>
      <w:lvlJc w:val="left"/>
      <w:pPr>
        <w:ind w:left="0" w:firstLine="0"/>
      </w:pPr>
      <w:rPr>
        <w:rFonts w:hint="eastAsia"/>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6F9A3BFF"/>
    <w:multiLevelType w:val="multilevel"/>
    <w:tmpl w:val="6F9A3BFF"/>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decimal"/>
      <w:pStyle w:val="56"/>
      <w:lvlText w:val="%3."/>
      <w:lvlJc w:val="lef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trackRevisions w:val="1"/>
  <w:documentProtection w:enforcement="0"/>
  <w:defaultTabStop w:val="420"/>
  <w:drawingGridHorizontalSpacing w:val="105"/>
  <w:drawingGridVerticalSpacing w:val="156"/>
  <w:displayHorizontalDrawingGridEvery w:val="2"/>
  <w:displayVerticalDrawingGridEvery w:val="2"/>
  <w:noPunctuationKerning w:val="1"/>
  <w:characterSpacingControl w:val="doNotCompress"/>
  <w:compat>
    <w:spaceForUL/>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dlNzQyZmI5OWM5OGM0MjRkNWIyMzRjOTlhMGU0Y2QifQ=="/>
  </w:docVars>
  <w:rsids>
    <w:rsidRoot w:val="00B479D0"/>
    <w:rsid w:val="000145FE"/>
    <w:rsid w:val="0002259A"/>
    <w:rsid w:val="00040ED9"/>
    <w:rsid w:val="0004187C"/>
    <w:rsid w:val="00041E6E"/>
    <w:rsid w:val="000527F5"/>
    <w:rsid w:val="00052EB4"/>
    <w:rsid w:val="00054C07"/>
    <w:rsid w:val="00066ADD"/>
    <w:rsid w:val="00066B20"/>
    <w:rsid w:val="000774CC"/>
    <w:rsid w:val="00080A12"/>
    <w:rsid w:val="00092FE8"/>
    <w:rsid w:val="00095CE3"/>
    <w:rsid w:val="00096424"/>
    <w:rsid w:val="000A3860"/>
    <w:rsid w:val="000B19D1"/>
    <w:rsid w:val="000C4CA8"/>
    <w:rsid w:val="000C7115"/>
    <w:rsid w:val="000E26F1"/>
    <w:rsid w:val="000F23ED"/>
    <w:rsid w:val="001003EB"/>
    <w:rsid w:val="0010694A"/>
    <w:rsid w:val="00114F7D"/>
    <w:rsid w:val="00116DD3"/>
    <w:rsid w:val="00122279"/>
    <w:rsid w:val="001450D9"/>
    <w:rsid w:val="00156F0B"/>
    <w:rsid w:val="0015787D"/>
    <w:rsid w:val="00167F1B"/>
    <w:rsid w:val="0017121F"/>
    <w:rsid w:val="0017305C"/>
    <w:rsid w:val="001865BD"/>
    <w:rsid w:val="00197347"/>
    <w:rsid w:val="001A2F83"/>
    <w:rsid w:val="001A47FB"/>
    <w:rsid w:val="001B39BD"/>
    <w:rsid w:val="001D0551"/>
    <w:rsid w:val="001D1F98"/>
    <w:rsid w:val="001E0E52"/>
    <w:rsid w:val="001E4AB4"/>
    <w:rsid w:val="001F1F52"/>
    <w:rsid w:val="001F4F1A"/>
    <w:rsid w:val="002013BE"/>
    <w:rsid w:val="00202596"/>
    <w:rsid w:val="00203311"/>
    <w:rsid w:val="00205977"/>
    <w:rsid w:val="0021421A"/>
    <w:rsid w:val="00215311"/>
    <w:rsid w:val="00231470"/>
    <w:rsid w:val="002325FA"/>
    <w:rsid w:val="00250A34"/>
    <w:rsid w:val="002670B2"/>
    <w:rsid w:val="00283391"/>
    <w:rsid w:val="00290AE7"/>
    <w:rsid w:val="002927FE"/>
    <w:rsid w:val="00293474"/>
    <w:rsid w:val="002B53F7"/>
    <w:rsid w:val="002C1E3B"/>
    <w:rsid w:val="002C6204"/>
    <w:rsid w:val="002D6F84"/>
    <w:rsid w:val="002D6FB3"/>
    <w:rsid w:val="002F4114"/>
    <w:rsid w:val="002F4E33"/>
    <w:rsid w:val="0030547A"/>
    <w:rsid w:val="003077A3"/>
    <w:rsid w:val="00307D6A"/>
    <w:rsid w:val="00342B87"/>
    <w:rsid w:val="003473C1"/>
    <w:rsid w:val="00347D7D"/>
    <w:rsid w:val="00351042"/>
    <w:rsid w:val="00353DCC"/>
    <w:rsid w:val="00364FB8"/>
    <w:rsid w:val="0037425F"/>
    <w:rsid w:val="003836D2"/>
    <w:rsid w:val="00394BB3"/>
    <w:rsid w:val="003B18F1"/>
    <w:rsid w:val="003B41AD"/>
    <w:rsid w:val="003C6AAE"/>
    <w:rsid w:val="003D1819"/>
    <w:rsid w:val="003D1BD8"/>
    <w:rsid w:val="003D2D53"/>
    <w:rsid w:val="00411D87"/>
    <w:rsid w:val="0042523C"/>
    <w:rsid w:val="00430D49"/>
    <w:rsid w:val="00433ADD"/>
    <w:rsid w:val="00440E9C"/>
    <w:rsid w:val="00442FFE"/>
    <w:rsid w:val="00447BDC"/>
    <w:rsid w:val="00473704"/>
    <w:rsid w:val="00480E66"/>
    <w:rsid w:val="0048251C"/>
    <w:rsid w:val="0049144D"/>
    <w:rsid w:val="0049786D"/>
    <w:rsid w:val="004A4264"/>
    <w:rsid w:val="004B4236"/>
    <w:rsid w:val="004C3548"/>
    <w:rsid w:val="004C4BB1"/>
    <w:rsid w:val="004D0BE7"/>
    <w:rsid w:val="004E49FF"/>
    <w:rsid w:val="004F3EC9"/>
    <w:rsid w:val="00500FC2"/>
    <w:rsid w:val="00505C7D"/>
    <w:rsid w:val="005151B6"/>
    <w:rsid w:val="00517A15"/>
    <w:rsid w:val="00525343"/>
    <w:rsid w:val="00525B8C"/>
    <w:rsid w:val="00530492"/>
    <w:rsid w:val="00533768"/>
    <w:rsid w:val="00541BF3"/>
    <w:rsid w:val="005457AB"/>
    <w:rsid w:val="00545BD6"/>
    <w:rsid w:val="00547DB7"/>
    <w:rsid w:val="005644C4"/>
    <w:rsid w:val="00564E0C"/>
    <w:rsid w:val="00590A28"/>
    <w:rsid w:val="00593231"/>
    <w:rsid w:val="005979EC"/>
    <w:rsid w:val="005A3177"/>
    <w:rsid w:val="005B2641"/>
    <w:rsid w:val="005B5361"/>
    <w:rsid w:val="005B76D0"/>
    <w:rsid w:val="005C524A"/>
    <w:rsid w:val="005D7DE4"/>
    <w:rsid w:val="005E27C7"/>
    <w:rsid w:val="005F3E31"/>
    <w:rsid w:val="005F4678"/>
    <w:rsid w:val="006016BC"/>
    <w:rsid w:val="006031F4"/>
    <w:rsid w:val="00604895"/>
    <w:rsid w:val="00607F6D"/>
    <w:rsid w:val="00613334"/>
    <w:rsid w:val="00614A3A"/>
    <w:rsid w:val="00620888"/>
    <w:rsid w:val="00624D72"/>
    <w:rsid w:val="00636EF2"/>
    <w:rsid w:val="00637F97"/>
    <w:rsid w:val="00643355"/>
    <w:rsid w:val="006524EC"/>
    <w:rsid w:val="00654994"/>
    <w:rsid w:val="006665F8"/>
    <w:rsid w:val="00676EA3"/>
    <w:rsid w:val="00677CDD"/>
    <w:rsid w:val="006803C1"/>
    <w:rsid w:val="0068619C"/>
    <w:rsid w:val="006B68FD"/>
    <w:rsid w:val="006F035A"/>
    <w:rsid w:val="006F5740"/>
    <w:rsid w:val="006F7CFD"/>
    <w:rsid w:val="007004B8"/>
    <w:rsid w:val="00707CD5"/>
    <w:rsid w:val="00716576"/>
    <w:rsid w:val="00743B04"/>
    <w:rsid w:val="007464F2"/>
    <w:rsid w:val="00750748"/>
    <w:rsid w:val="007634E4"/>
    <w:rsid w:val="00785508"/>
    <w:rsid w:val="00786039"/>
    <w:rsid w:val="0078641F"/>
    <w:rsid w:val="0079635D"/>
    <w:rsid w:val="007C1BC7"/>
    <w:rsid w:val="007C6C1F"/>
    <w:rsid w:val="007D6CEA"/>
    <w:rsid w:val="007F2A31"/>
    <w:rsid w:val="007F527B"/>
    <w:rsid w:val="007F7268"/>
    <w:rsid w:val="00804BAD"/>
    <w:rsid w:val="0080520A"/>
    <w:rsid w:val="008079D9"/>
    <w:rsid w:val="00816C55"/>
    <w:rsid w:val="008277F2"/>
    <w:rsid w:val="0083002B"/>
    <w:rsid w:val="008309C1"/>
    <w:rsid w:val="00831837"/>
    <w:rsid w:val="008442BF"/>
    <w:rsid w:val="0084476A"/>
    <w:rsid w:val="008514CE"/>
    <w:rsid w:val="008662B9"/>
    <w:rsid w:val="00871757"/>
    <w:rsid w:val="00871BC1"/>
    <w:rsid w:val="00874CEB"/>
    <w:rsid w:val="008A4DB6"/>
    <w:rsid w:val="008A5010"/>
    <w:rsid w:val="008A5532"/>
    <w:rsid w:val="008A55F4"/>
    <w:rsid w:val="008B2D39"/>
    <w:rsid w:val="008B46B5"/>
    <w:rsid w:val="008C165B"/>
    <w:rsid w:val="008D4AD1"/>
    <w:rsid w:val="008E2BE4"/>
    <w:rsid w:val="008E3D7A"/>
    <w:rsid w:val="008F27E5"/>
    <w:rsid w:val="008F56DB"/>
    <w:rsid w:val="00900870"/>
    <w:rsid w:val="00901B2A"/>
    <w:rsid w:val="00903FA6"/>
    <w:rsid w:val="0091506C"/>
    <w:rsid w:val="009154E7"/>
    <w:rsid w:val="00916F24"/>
    <w:rsid w:val="00931317"/>
    <w:rsid w:val="009339E8"/>
    <w:rsid w:val="00943731"/>
    <w:rsid w:val="009532D9"/>
    <w:rsid w:val="00966AC1"/>
    <w:rsid w:val="009754B3"/>
    <w:rsid w:val="009779FA"/>
    <w:rsid w:val="00982743"/>
    <w:rsid w:val="009868B1"/>
    <w:rsid w:val="009868DB"/>
    <w:rsid w:val="00991F0C"/>
    <w:rsid w:val="009C2753"/>
    <w:rsid w:val="009C458D"/>
    <w:rsid w:val="009D0198"/>
    <w:rsid w:val="009D2AFB"/>
    <w:rsid w:val="009D63B1"/>
    <w:rsid w:val="009E0C54"/>
    <w:rsid w:val="009E3C77"/>
    <w:rsid w:val="009E40EE"/>
    <w:rsid w:val="009E4D4D"/>
    <w:rsid w:val="009E7C09"/>
    <w:rsid w:val="009F0693"/>
    <w:rsid w:val="00A10A90"/>
    <w:rsid w:val="00A16F26"/>
    <w:rsid w:val="00A223A7"/>
    <w:rsid w:val="00A2537D"/>
    <w:rsid w:val="00A545C9"/>
    <w:rsid w:val="00A577AD"/>
    <w:rsid w:val="00A603DF"/>
    <w:rsid w:val="00A625EF"/>
    <w:rsid w:val="00A67401"/>
    <w:rsid w:val="00AA752E"/>
    <w:rsid w:val="00AB0586"/>
    <w:rsid w:val="00AB2DE5"/>
    <w:rsid w:val="00AD4C8F"/>
    <w:rsid w:val="00AE2105"/>
    <w:rsid w:val="00AE5BAE"/>
    <w:rsid w:val="00AF30BC"/>
    <w:rsid w:val="00AF626E"/>
    <w:rsid w:val="00B10C0A"/>
    <w:rsid w:val="00B124F3"/>
    <w:rsid w:val="00B1768C"/>
    <w:rsid w:val="00B3417E"/>
    <w:rsid w:val="00B356F3"/>
    <w:rsid w:val="00B479D0"/>
    <w:rsid w:val="00B53664"/>
    <w:rsid w:val="00B7148D"/>
    <w:rsid w:val="00B73078"/>
    <w:rsid w:val="00B732F2"/>
    <w:rsid w:val="00B8575F"/>
    <w:rsid w:val="00B971EF"/>
    <w:rsid w:val="00BC12FA"/>
    <w:rsid w:val="00BD1FCF"/>
    <w:rsid w:val="00BD6C97"/>
    <w:rsid w:val="00BF4561"/>
    <w:rsid w:val="00BF53A2"/>
    <w:rsid w:val="00BF6215"/>
    <w:rsid w:val="00C17EEA"/>
    <w:rsid w:val="00C31FA9"/>
    <w:rsid w:val="00C32064"/>
    <w:rsid w:val="00C34E53"/>
    <w:rsid w:val="00C36D73"/>
    <w:rsid w:val="00C436D4"/>
    <w:rsid w:val="00C53B64"/>
    <w:rsid w:val="00C56295"/>
    <w:rsid w:val="00C61392"/>
    <w:rsid w:val="00C70472"/>
    <w:rsid w:val="00C70A0C"/>
    <w:rsid w:val="00C73C90"/>
    <w:rsid w:val="00C77A7D"/>
    <w:rsid w:val="00C8449A"/>
    <w:rsid w:val="00CA166C"/>
    <w:rsid w:val="00CA361B"/>
    <w:rsid w:val="00CB22E5"/>
    <w:rsid w:val="00CC16FE"/>
    <w:rsid w:val="00CC4267"/>
    <w:rsid w:val="00CC5A09"/>
    <w:rsid w:val="00CC70C9"/>
    <w:rsid w:val="00CD2263"/>
    <w:rsid w:val="00CD2719"/>
    <w:rsid w:val="00CD27D3"/>
    <w:rsid w:val="00CD290F"/>
    <w:rsid w:val="00CD60AC"/>
    <w:rsid w:val="00CE02CE"/>
    <w:rsid w:val="00CE10B0"/>
    <w:rsid w:val="00D01EE2"/>
    <w:rsid w:val="00D04633"/>
    <w:rsid w:val="00D14813"/>
    <w:rsid w:val="00D209B8"/>
    <w:rsid w:val="00D3260D"/>
    <w:rsid w:val="00D334FC"/>
    <w:rsid w:val="00D4435D"/>
    <w:rsid w:val="00D511EC"/>
    <w:rsid w:val="00D543C1"/>
    <w:rsid w:val="00D56854"/>
    <w:rsid w:val="00D6358A"/>
    <w:rsid w:val="00D665EF"/>
    <w:rsid w:val="00D756D2"/>
    <w:rsid w:val="00D91933"/>
    <w:rsid w:val="00DA5029"/>
    <w:rsid w:val="00DB38CC"/>
    <w:rsid w:val="00DB7AB7"/>
    <w:rsid w:val="00DC2ACC"/>
    <w:rsid w:val="00DD4144"/>
    <w:rsid w:val="00DE3673"/>
    <w:rsid w:val="00DE4BDF"/>
    <w:rsid w:val="00DE4C98"/>
    <w:rsid w:val="00DE4DD6"/>
    <w:rsid w:val="00DF3694"/>
    <w:rsid w:val="00DF5D67"/>
    <w:rsid w:val="00E00062"/>
    <w:rsid w:val="00E33C7A"/>
    <w:rsid w:val="00E42E9B"/>
    <w:rsid w:val="00E4680C"/>
    <w:rsid w:val="00E54DFC"/>
    <w:rsid w:val="00E67454"/>
    <w:rsid w:val="00E7561D"/>
    <w:rsid w:val="00E900D2"/>
    <w:rsid w:val="00E97CBA"/>
    <w:rsid w:val="00EA4212"/>
    <w:rsid w:val="00EB33D9"/>
    <w:rsid w:val="00EB559A"/>
    <w:rsid w:val="00EB7FBA"/>
    <w:rsid w:val="00ED46FD"/>
    <w:rsid w:val="00ED4F82"/>
    <w:rsid w:val="00EE3303"/>
    <w:rsid w:val="00F01755"/>
    <w:rsid w:val="00F01D65"/>
    <w:rsid w:val="00F12910"/>
    <w:rsid w:val="00F22CA8"/>
    <w:rsid w:val="00F36F3A"/>
    <w:rsid w:val="00F473B4"/>
    <w:rsid w:val="00F62C72"/>
    <w:rsid w:val="00F74E7D"/>
    <w:rsid w:val="00F86C66"/>
    <w:rsid w:val="00F90F66"/>
    <w:rsid w:val="00F97FE8"/>
    <w:rsid w:val="00FB7069"/>
    <w:rsid w:val="00FC4774"/>
    <w:rsid w:val="00FC61DD"/>
    <w:rsid w:val="00FD0C6C"/>
    <w:rsid w:val="00FE5E2E"/>
    <w:rsid w:val="00FF2CF0"/>
    <w:rsid w:val="045B0C31"/>
    <w:rsid w:val="04874344"/>
    <w:rsid w:val="06555DBF"/>
    <w:rsid w:val="0673692E"/>
    <w:rsid w:val="07820226"/>
    <w:rsid w:val="07DE6D69"/>
    <w:rsid w:val="08522FCA"/>
    <w:rsid w:val="095B2D12"/>
    <w:rsid w:val="0975046F"/>
    <w:rsid w:val="0A491664"/>
    <w:rsid w:val="13F526CC"/>
    <w:rsid w:val="15533C87"/>
    <w:rsid w:val="17425384"/>
    <w:rsid w:val="17E64D38"/>
    <w:rsid w:val="1AEC67C3"/>
    <w:rsid w:val="1FFF4675"/>
    <w:rsid w:val="204F718E"/>
    <w:rsid w:val="213044CD"/>
    <w:rsid w:val="228E2AA0"/>
    <w:rsid w:val="23C864C0"/>
    <w:rsid w:val="26773BAB"/>
    <w:rsid w:val="28703D43"/>
    <w:rsid w:val="29D11D53"/>
    <w:rsid w:val="2BB8130C"/>
    <w:rsid w:val="31D558F4"/>
    <w:rsid w:val="32DA30BA"/>
    <w:rsid w:val="34D22B3E"/>
    <w:rsid w:val="35387380"/>
    <w:rsid w:val="35D479AF"/>
    <w:rsid w:val="3C4E3E7B"/>
    <w:rsid w:val="3FFC4A76"/>
    <w:rsid w:val="42D81056"/>
    <w:rsid w:val="435B7830"/>
    <w:rsid w:val="44A468F2"/>
    <w:rsid w:val="46412984"/>
    <w:rsid w:val="4E032D9C"/>
    <w:rsid w:val="4E695A46"/>
    <w:rsid w:val="5341355D"/>
    <w:rsid w:val="55552713"/>
    <w:rsid w:val="56696F8F"/>
    <w:rsid w:val="579B6E4B"/>
    <w:rsid w:val="5AB41782"/>
    <w:rsid w:val="5C6F4632"/>
    <w:rsid w:val="5E266A00"/>
    <w:rsid w:val="5F787C10"/>
    <w:rsid w:val="60F604B2"/>
    <w:rsid w:val="616436C4"/>
    <w:rsid w:val="621023F8"/>
    <w:rsid w:val="68364958"/>
    <w:rsid w:val="68A72BEC"/>
    <w:rsid w:val="68C078EA"/>
    <w:rsid w:val="6A3148F7"/>
    <w:rsid w:val="6BBB0739"/>
    <w:rsid w:val="702D4E7B"/>
    <w:rsid w:val="711840A4"/>
    <w:rsid w:val="74312230"/>
    <w:rsid w:val="75047E23"/>
    <w:rsid w:val="76027B21"/>
    <w:rsid w:val="76DC4D0E"/>
    <w:rsid w:val="77306510"/>
    <w:rsid w:val="7CB15331"/>
    <w:rsid w:val="7FE514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0" w:semiHidden="0" w:name="toc 3"/>
    <w:lsdException w:qFormat="1" w:uiPriority="0" w:semiHidden="0" w:name="toc 4"/>
    <w:lsdException w:qFormat="1" w:uiPriority="0" w:semiHidden="0" w:name="toc 5"/>
    <w:lsdException w:qFormat="1" w:uiPriority="0" w:semiHidden="0" w:name="toc 6"/>
    <w:lsdException w:qFormat="1" w:uiPriority="0" w:semiHidden="0" w:name="toc 7"/>
    <w:lsdException w:qFormat="1" w:uiPriority="0" w:semiHidden="0" w:name="toc 8"/>
    <w:lsdException w:qFormat="1" w:uiPriority="0" w:semiHidden="0" w:name="toc 9"/>
    <w:lsdException w:uiPriority="99" w:name="Normal Indent"/>
    <w:lsdException w:uiPriority="99" w:name="footnote text"/>
    <w:lsdException w:qFormat="1"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iPriority="0" w:semiHidden="0" w:name="Body Text Indent 2"/>
    <w:lsdException w:uiPriority="99" w:name="Body Text Indent 3"/>
    <w:lsdException w:uiPriority="99" w:name="Block Text"/>
    <w:lsdException w:qFormat="1" w:uiPriority="99" w:semiHidden="0" w:name="Hyperlink"/>
    <w:lsdException w:qFormat="1" w:uiPriority="0" w:semiHidden="0" w:name="FollowedHyperlink"/>
    <w:lsdException w:qFormat="1" w:unhideWhenUsed="0" w:uiPriority="22" w:semiHidden="0" w:name="Strong"/>
    <w:lsdException w:qFormat="1" w:unhideWhenUsed="0" w:uiPriority="20" w:semiHidden="0" w:name="Emphasis"/>
    <w:lsdException w:qFormat="1" w:uiPriority="0" w:semiHidden="0" w:name="Document Map"/>
    <w:lsdException w:qFormat="1"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qFormat="1" w:uiPriority="99" w:name="Table Theme"/>
    <w:lsdException w:qFormat="1" w:uiPriority="99"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link w:val="75"/>
    <w:autoRedefine/>
    <w:qFormat/>
    <w:uiPriority w:val="0"/>
    <w:pPr>
      <w:keepNext/>
      <w:keepLines/>
      <w:widowControl w:val="0"/>
      <w:kinsoku/>
      <w:autoSpaceDE/>
      <w:autoSpaceDN/>
      <w:adjustRightInd/>
      <w:snapToGrid/>
      <w:spacing w:before="340" w:after="330" w:line="576" w:lineRule="auto"/>
      <w:jc w:val="both"/>
      <w:textAlignment w:val="auto"/>
      <w:outlineLvl w:val="0"/>
    </w:pPr>
    <w:rPr>
      <w:rFonts w:ascii="Times New Roman" w:hAnsi="Times New Roman" w:eastAsia="宋体" w:cs="Times New Roman"/>
      <w:b/>
      <w:snapToGrid/>
      <w:kern w:val="44"/>
      <w:sz w:val="44"/>
      <w:szCs w:val="20"/>
      <w:lang w:eastAsia="zh-CN"/>
    </w:rPr>
  </w:style>
  <w:style w:type="paragraph" w:styleId="3">
    <w:name w:val="heading 2"/>
    <w:basedOn w:val="1"/>
    <w:next w:val="1"/>
    <w:link w:val="55"/>
    <w:autoRedefine/>
    <w:unhideWhenUsed/>
    <w:qFormat/>
    <w:uiPriority w:val="0"/>
    <w:pPr>
      <w:keepNext/>
      <w:keepLines/>
      <w:widowControl w:val="0"/>
      <w:kinsoku/>
      <w:autoSpaceDE/>
      <w:autoSpaceDN/>
      <w:adjustRightInd/>
      <w:snapToGrid/>
      <w:spacing w:before="260" w:after="260" w:line="415" w:lineRule="auto"/>
      <w:jc w:val="both"/>
      <w:textAlignment w:val="auto"/>
      <w:outlineLvl w:val="1"/>
    </w:pPr>
    <w:rPr>
      <w:rFonts w:asciiTheme="majorHAnsi" w:hAnsiTheme="majorHAnsi" w:eastAsiaTheme="majorEastAsia" w:cstheme="majorBidi"/>
      <w:b/>
      <w:bCs/>
      <w:snapToGrid/>
      <w:kern w:val="2"/>
      <w:sz w:val="32"/>
      <w:szCs w:val="32"/>
      <w:lang w:eastAsia="zh-CN"/>
    </w:rPr>
  </w:style>
  <w:style w:type="paragraph" w:styleId="4">
    <w:name w:val="heading 3"/>
    <w:basedOn w:val="1"/>
    <w:next w:val="1"/>
    <w:link w:val="76"/>
    <w:autoRedefine/>
    <w:unhideWhenUsed/>
    <w:qFormat/>
    <w:uiPriority w:val="0"/>
    <w:pPr>
      <w:keepNext/>
      <w:keepLines/>
      <w:widowControl w:val="0"/>
      <w:numPr>
        <w:ilvl w:val="2"/>
        <w:numId w:val="1"/>
      </w:numPr>
      <w:kinsoku/>
      <w:autoSpaceDE/>
      <w:autoSpaceDN/>
      <w:adjustRightInd/>
      <w:snapToGrid/>
      <w:spacing w:line="360" w:lineRule="auto"/>
      <w:ind w:right="240" w:rightChars="100"/>
      <w:contextualSpacing/>
      <w:jc w:val="both"/>
      <w:textAlignment w:val="auto"/>
      <w:outlineLvl w:val="2"/>
    </w:pPr>
    <w:rPr>
      <w:rFonts w:ascii="Times New Roman" w:hAnsi="Times New Roman" w:eastAsia="宋体" w:cs="Times New Roman"/>
      <w:b/>
      <w:bCs/>
      <w:snapToGrid/>
      <w:kern w:val="2"/>
      <w:szCs w:val="24"/>
      <w:lang w:eastAsia="zh-CN"/>
    </w:rPr>
  </w:style>
  <w:style w:type="paragraph" w:styleId="5">
    <w:name w:val="heading 4"/>
    <w:basedOn w:val="1"/>
    <w:next w:val="1"/>
    <w:link w:val="77"/>
    <w:autoRedefine/>
    <w:semiHidden/>
    <w:unhideWhenUsed/>
    <w:qFormat/>
    <w:uiPriority w:val="9"/>
    <w:pPr>
      <w:keepNext/>
      <w:keepLines/>
      <w:kinsoku/>
      <w:autoSpaceDE/>
      <w:autoSpaceDN/>
      <w:adjustRightInd/>
      <w:snapToGrid/>
      <w:spacing w:before="200" w:line="276" w:lineRule="auto"/>
      <w:textAlignment w:val="auto"/>
      <w:outlineLvl w:val="3"/>
    </w:pPr>
    <w:rPr>
      <w:rFonts w:asciiTheme="majorHAnsi" w:hAnsiTheme="majorHAnsi" w:eastAsiaTheme="majorEastAsia" w:cstheme="majorBidi"/>
      <w:b/>
      <w:bCs/>
      <w:i/>
      <w:iCs/>
      <w:snapToGrid/>
      <w:color w:val="4F81BD" w:themeColor="accent1"/>
      <w:sz w:val="22"/>
      <w:szCs w:val="22"/>
      <w:lang w:eastAsia="zh-CN"/>
      <w14:textFill>
        <w14:solidFill>
          <w14:schemeClr w14:val="accent1"/>
        </w14:solidFill>
      </w14:textFill>
    </w:rPr>
  </w:style>
  <w:style w:type="paragraph" w:styleId="6">
    <w:name w:val="heading 5"/>
    <w:basedOn w:val="1"/>
    <w:next w:val="1"/>
    <w:link w:val="78"/>
    <w:autoRedefine/>
    <w:semiHidden/>
    <w:unhideWhenUsed/>
    <w:qFormat/>
    <w:uiPriority w:val="9"/>
    <w:pPr>
      <w:keepNext/>
      <w:keepLines/>
      <w:kinsoku/>
      <w:autoSpaceDE/>
      <w:autoSpaceDN/>
      <w:adjustRightInd/>
      <w:snapToGrid/>
      <w:spacing w:before="200" w:line="276" w:lineRule="auto"/>
      <w:textAlignment w:val="auto"/>
      <w:outlineLvl w:val="4"/>
    </w:pPr>
    <w:rPr>
      <w:rFonts w:asciiTheme="majorHAnsi" w:hAnsiTheme="majorHAnsi" w:eastAsiaTheme="majorEastAsia" w:cstheme="majorBidi"/>
      <w:snapToGrid/>
      <w:color w:val="254061" w:themeColor="accent1" w:themeShade="80"/>
      <w:sz w:val="22"/>
      <w:szCs w:val="22"/>
      <w:lang w:eastAsia="zh-CN"/>
    </w:rPr>
  </w:style>
  <w:style w:type="paragraph" w:styleId="7">
    <w:name w:val="heading 6"/>
    <w:basedOn w:val="1"/>
    <w:next w:val="1"/>
    <w:link w:val="79"/>
    <w:autoRedefine/>
    <w:semiHidden/>
    <w:unhideWhenUsed/>
    <w:qFormat/>
    <w:uiPriority w:val="9"/>
    <w:pPr>
      <w:keepNext/>
      <w:keepLines/>
      <w:kinsoku/>
      <w:autoSpaceDE/>
      <w:autoSpaceDN/>
      <w:adjustRightInd/>
      <w:snapToGrid/>
      <w:spacing w:before="200" w:line="276" w:lineRule="auto"/>
      <w:textAlignment w:val="auto"/>
      <w:outlineLvl w:val="5"/>
    </w:pPr>
    <w:rPr>
      <w:rFonts w:asciiTheme="majorHAnsi" w:hAnsiTheme="majorHAnsi" w:eastAsiaTheme="majorEastAsia" w:cstheme="majorBidi"/>
      <w:i/>
      <w:iCs/>
      <w:snapToGrid/>
      <w:color w:val="254061" w:themeColor="accent1" w:themeShade="80"/>
      <w:sz w:val="22"/>
      <w:szCs w:val="22"/>
      <w:lang w:eastAsia="zh-CN"/>
    </w:rPr>
  </w:style>
  <w:style w:type="paragraph" w:styleId="8">
    <w:name w:val="heading 7"/>
    <w:basedOn w:val="1"/>
    <w:next w:val="1"/>
    <w:link w:val="80"/>
    <w:autoRedefine/>
    <w:semiHidden/>
    <w:unhideWhenUsed/>
    <w:qFormat/>
    <w:uiPriority w:val="9"/>
    <w:pPr>
      <w:keepNext/>
      <w:keepLines/>
      <w:kinsoku/>
      <w:autoSpaceDE/>
      <w:autoSpaceDN/>
      <w:adjustRightInd/>
      <w:snapToGrid/>
      <w:spacing w:before="200" w:line="276" w:lineRule="auto"/>
      <w:textAlignment w:val="auto"/>
      <w:outlineLvl w:val="6"/>
    </w:pPr>
    <w:rPr>
      <w:rFonts w:asciiTheme="majorHAnsi" w:hAnsiTheme="majorHAnsi" w:eastAsiaTheme="majorEastAsia" w:cstheme="majorBidi"/>
      <w:i/>
      <w:iCs/>
      <w:snapToGrid/>
      <w:color w:val="404040" w:themeColor="text1" w:themeTint="BF"/>
      <w:sz w:val="22"/>
      <w:szCs w:val="22"/>
      <w:lang w:eastAsia="zh-CN"/>
      <w14:textFill>
        <w14:solidFill>
          <w14:schemeClr w14:val="tx1">
            <w14:lumMod w14:val="75000"/>
            <w14:lumOff w14:val="25000"/>
          </w14:schemeClr>
        </w14:solidFill>
      </w14:textFill>
    </w:rPr>
  </w:style>
  <w:style w:type="paragraph" w:styleId="9">
    <w:name w:val="heading 8"/>
    <w:basedOn w:val="1"/>
    <w:next w:val="1"/>
    <w:link w:val="81"/>
    <w:autoRedefine/>
    <w:semiHidden/>
    <w:unhideWhenUsed/>
    <w:qFormat/>
    <w:uiPriority w:val="9"/>
    <w:pPr>
      <w:keepNext/>
      <w:keepLines/>
      <w:kinsoku/>
      <w:autoSpaceDE/>
      <w:autoSpaceDN/>
      <w:adjustRightInd/>
      <w:snapToGrid/>
      <w:spacing w:before="200" w:line="276" w:lineRule="auto"/>
      <w:textAlignment w:val="auto"/>
      <w:outlineLvl w:val="7"/>
    </w:pPr>
    <w:rPr>
      <w:rFonts w:asciiTheme="majorHAnsi" w:hAnsiTheme="majorHAnsi" w:eastAsiaTheme="majorEastAsia" w:cstheme="majorBidi"/>
      <w:snapToGrid/>
      <w:color w:val="4F81BD" w:themeColor="accent1"/>
      <w:sz w:val="20"/>
      <w:szCs w:val="20"/>
      <w:lang w:eastAsia="zh-CN"/>
      <w14:textFill>
        <w14:solidFill>
          <w14:schemeClr w14:val="accent1"/>
        </w14:solidFill>
      </w14:textFill>
    </w:rPr>
  </w:style>
  <w:style w:type="paragraph" w:styleId="10">
    <w:name w:val="heading 9"/>
    <w:basedOn w:val="1"/>
    <w:next w:val="1"/>
    <w:link w:val="82"/>
    <w:autoRedefine/>
    <w:semiHidden/>
    <w:unhideWhenUsed/>
    <w:qFormat/>
    <w:uiPriority w:val="9"/>
    <w:pPr>
      <w:keepNext/>
      <w:keepLines/>
      <w:kinsoku/>
      <w:autoSpaceDE/>
      <w:autoSpaceDN/>
      <w:adjustRightInd/>
      <w:snapToGrid/>
      <w:spacing w:before="200" w:line="276" w:lineRule="auto"/>
      <w:textAlignment w:val="auto"/>
      <w:outlineLvl w:val="8"/>
    </w:pPr>
    <w:rPr>
      <w:rFonts w:asciiTheme="majorHAnsi" w:hAnsiTheme="majorHAnsi" w:eastAsiaTheme="majorEastAsia" w:cstheme="majorBidi"/>
      <w:i/>
      <w:iCs/>
      <w:snapToGrid/>
      <w:color w:val="404040" w:themeColor="text1" w:themeTint="BF"/>
      <w:sz w:val="20"/>
      <w:szCs w:val="20"/>
      <w:lang w:eastAsia="zh-CN"/>
      <w14:textFill>
        <w14:solidFill>
          <w14:schemeClr w14:val="tx1">
            <w14:lumMod w14:val="75000"/>
            <w14:lumOff w14:val="25000"/>
          </w14:schemeClr>
        </w14:solidFill>
      </w14:textFill>
    </w:rPr>
  </w:style>
  <w:style w:type="character" w:default="1" w:styleId="39">
    <w:name w:val="Default Paragraph Font"/>
    <w:semiHidden/>
    <w:unhideWhenUsed/>
    <w:qFormat/>
    <w:uiPriority w:val="1"/>
  </w:style>
  <w:style w:type="table" w:default="1" w:styleId="36">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unhideWhenUsed/>
    <w:qFormat/>
    <w:uiPriority w:val="0"/>
    <w:pPr>
      <w:widowControl w:val="0"/>
      <w:kinsoku/>
      <w:autoSpaceDE/>
      <w:autoSpaceDN/>
      <w:adjustRightInd/>
      <w:snapToGrid/>
      <w:ind w:left="1260"/>
      <w:textAlignment w:val="auto"/>
    </w:pPr>
    <w:rPr>
      <w:rFonts w:ascii="Times New Roman" w:hAnsi="Times New Roman" w:eastAsia="宋体" w:cs="Times New Roman"/>
      <w:snapToGrid/>
      <w:kern w:val="2"/>
      <w:sz w:val="18"/>
      <w:szCs w:val="18"/>
      <w:lang w:eastAsia="zh-CN"/>
    </w:rPr>
  </w:style>
  <w:style w:type="paragraph" w:styleId="12">
    <w:name w:val="caption"/>
    <w:basedOn w:val="1"/>
    <w:next w:val="1"/>
    <w:autoRedefine/>
    <w:semiHidden/>
    <w:unhideWhenUsed/>
    <w:qFormat/>
    <w:uiPriority w:val="35"/>
    <w:pPr>
      <w:kinsoku/>
      <w:autoSpaceDE/>
      <w:autoSpaceDN/>
      <w:adjustRightInd/>
      <w:snapToGrid/>
      <w:spacing w:after="200"/>
      <w:textAlignment w:val="auto"/>
    </w:pPr>
    <w:rPr>
      <w:rFonts w:asciiTheme="minorHAnsi" w:hAnsiTheme="minorHAnsi" w:eastAsiaTheme="minorEastAsia" w:cstheme="minorBidi"/>
      <w:b/>
      <w:bCs/>
      <w:snapToGrid/>
      <w:color w:val="4F81BD" w:themeColor="accent1"/>
      <w:sz w:val="18"/>
      <w:szCs w:val="18"/>
      <w:lang w:eastAsia="zh-CN"/>
      <w14:textFill>
        <w14:solidFill>
          <w14:schemeClr w14:val="accent1"/>
        </w14:solidFill>
      </w14:textFill>
    </w:rPr>
  </w:style>
  <w:style w:type="paragraph" w:styleId="13">
    <w:name w:val="Document Map"/>
    <w:basedOn w:val="1"/>
    <w:link w:val="73"/>
    <w:autoRedefine/>
    <w:unhideWhenUsed/>
    <w:qFormat/>
    <w:uiPriority w:val="0"/>
    <w:pPr>
      <w:widowControl w:val="0"/>
      <w:shd w:val="clear" w:color="auto" w:fill="000080"/>
      <w:kinsoku/>
      <w:autoSpaceDE/>
      <w:autoSpaceDN/>
      <w:adjustRightInd/>
      <w:snapToGrid/>
      <w:jc w:val="both"/>
      <w:textAlignment w:val="auto"/>
    </w:pPr>
    <w:rPr>
      <w:rFonts w:ascii="Times New Roman" w:hAnsi="Times New Roman" w:eastAsia="宋体" w:cs="Times New Roman"/>
      <w:snapToGrid/>
      <w:kern w:val="2"/>
      <w:szCs w:val="20"/>
      <w:lang w:eastAsia="zh-CN"/>
    </w:rPr>
  </w:style>
  <w:style w:type="paragraph" w:styleId="14">
    <w:name w:val="annotation text"/>
    <w:basedOn w:val="1"/>
    <w:link w:val="58"/>
    <w:autoRedefine/>
    <w:unhideWhenUsed/>
    <w:qFormat/>
    <w:uiPriority w:val="0"/>
    <w:pPr>
      <w:widowControl w:val="0"/>
      <w:kinsoku/>
      <w:autoSpaceDE/>
      <w:autoSpaceDN/>
      <w:adjustRightInd/>
      <w:snapToGrid/>
      <w:textAlignment w:val="auto"/>
    </w:pPr>
    <w:rPr>
      <w:rFonts w:ascii="Times New Roman" w:hAnsi="Times New Roman" w:eastAsia="宋体" w:cs="Times New Roman"/>
      <w:snapToGrid/>
      <w:kern w:val="2"/>
      <w:szCs w:val="24"/>
      <w:lang w:eastAsia="zh-CN"/>
    </w:rPr>
  </w:style>
  <w:style w:type="paragraph" w:styleId="15">
    <w:name w:val="Body Text 3"/>
    <w:basedOn w:val="1"/>
    <w:link w:val="97"/>
    <w:autoRedefine/>
    <w:qFormat/>
    <w:uiPriority w:val="0"/>
    <w:pPr>
      <w:widowControl w:val="0"/>
      <w:kinsoku/>
      <w:autoSpaceDE/>
      <w:autoSpaceDN/>
      <w:adjustRightInd/>
      <w:snapToGrid/>
      <w:spacing w:after="120"/>
      <w:jc w:val="both"/>
      <w:textAlignment w:val="auto"/>
    </w:pPr>
    <w:rPr>
      <w:rFonts w:ascii="Times New Roman" w:hAnsi="Times New Roman" w:eastAsia="宋体" w:cs="Times New Roman"/>
      <w:snapToGrid/>
      <w:color w:val="auto"/>
      <w:kern w:val="2"/>
      <w:sz w:val="16"/>
      <w:szCs w:val="16"/>
      <w:lang w:eastAsia="zh-CN"/>
    </w:rPr>
  </w:style>
  <w:style w:type="paragraph" w:styleId="16">
    <w:name w:val="Body Text"/>
    <w:basedOn w:val="1"/>
    <w:autoRedefine/>
    <w:semiHidden/>
    <w:unhideWhenUsed/>
    <w:qFormat/>
    <w:uiPriority w:val="99"/>
  </w:style>
  <w:style w:type="paragraph" w:styleId="17">
    <w:name w:val="Body Text Indent"/>
    <w:basedOn w:val="1"/>
    <w:autoRedefine/>
    <w:unhideWhenUsed/>
    <w:qFormat/>
    <w:uiPriority w:val="0"/>
    <w:pPr>
      <w:widowControl w:val="0"/>
      <w:kinsoku/>
      <w:autoSpaceDE/>
      <w:autoSpaceDN/>
      <w:snapToGrid/>
      <w:spacing w:line="360" w:lineRule="auto"/>
      <w:ind w:firstLine="798" w:firstLineChars="285"/>
      <w:jc w:val="both"/>
    </w:pPr>
    <w:rPr>
      <w:rFonts w:ascii="Times New Roman" w:hAnsi="Times New Roman" w:eastAsia="宋体" w:cs="Times New Roman"/>
      <w:snapToGrid/>
      <w:color w:val="FF0000"/>
      <w:sz w:val="28"/>
      <w:szCs w:val="20"/>
      <w:lang w:eastAsia="zh-CN"/>
    </w:rPr>
  </w:style>
  <w:style w:type="paragraph" w:styleId="18">
    <w:name w:val="toc 5"/>
    <w:basedOn w:val="1"/>
    <w:next w:val="1"/>
    <w:autoRedefine/>
    <w:unhideWhenUsed/>
    <w:qFormat/>
    <w:uiPriority w:val="0"/>
    <w:pPr>
      <w:widowControl w:val="0"/>
      <w:kinsoku/>
      <w:autoSpaceDE/>
      <w:autoSpaceDN/>
      <w:adjustRightInd/>
      <w:snapToGrid/>
      <w:ind w:left="840"/>
      <w:textAlignment w:val="auto"/>
    </w:pPr>
    <w:rPr>
      <w:rFonts w:ascii="Times New Roman" w:hAnsi="Times New Roman" w:eastAsia="宋体" w:cs="Times New Roman"/>
      <w:snapToGrid/>
      <w:kern w:val="2"/>
      <w:sz w:val="18"/>
      <w:szCs w:val="18"/>
      <w:lang w:eastAsia="zh-CN"/>
    </w:rPr>
  </w:style>
  <w:style w:type="paragraph" w:styleId="19">
    <w:name w:val="toc 3"/>
    <w:basedOn w:val="1"/>
    <w:next w:val="1"/>
    <w:autoRedefine/>
    <w:unhideWhenUsed/>
    <w:qFormat/>
    <w:uiPriority w:val="0"/>
    <w:pPr>
      <w:widowControl w:val="0"/>
      <w:kinsoku/>
      <w:autoSpaceDE/>
      <w:autoSpaceDN/>
      <w:adjustRightInd/>
      <w:snapToGrid/>
      <w:ind w:left="420"/>
      <w:textAlignment w:val="auto"/>
    </w:pPr>
    <w:rPr>
      <w:rFonts w:ascii="Times New Roman" w:hAnsi="Times New Roman" w:eastAsia="宋体" w:cs="Times New Roman"/>
      <w:i/>
      <w:iCs/>
      <w:snapToGrid/>
      <w:kern w:val="2"/>
      <w:sz w:val="20"/>
      <w:szCs w:val="20"/>
      <w:lang w:eastAsia="zh-CN"/>
    </w:rPr>
  </w:style>
  <w:style w:type="paragraph" w:styleId="20">
    <w:name w:val="Plain Text"/>
    <w:basedOn w:val="1"/>
    <w:link w:val="65"/>
    <w:autoRedefine/>
    <w:unhideWhenUsed/>
    <w:qFormat/>
    <w:uiPriority w:val="0"/>
    <w:pPr>
      <w:widowControl w:val="0"/>
      <w:kinsoku/>
      <w:autoSpaceDE/>
      <w:autoSpaceDN/>
      <w:adjustRightInd/>
      <w:snapToGrid/>
      <w:jc w:val="both"/>
      <w:textAlignment w:val="auto"/>
    </w:pPr>
    <w:rPr>
      <w:rFonts w:ascii="宋体" w:hAnsi="Courier New" w:eastAsia="宋体" w:cs="Times New Roman"/>
      <w:snapToGrid/>
      <w:kern w:val="2"/>
      <w:szCs w:val="20"/>
      <w:lang w:eastAsia="zh-CN"/>
    </w:rPr>
  </w:style>
  <w:style w:type="paragraph" w:styleId="21">
    <w:name w:val="toc 8"/>
    <w:basedOn w:val="1"/>
    <w:next w:val="1"/>
    <w:autoRedefine/>
    <w:unhideWhenUsed/>
    <w:qFormat/>
    <w:uiPriority w:val="0"/>
    <w:pPr>
      <w:widowControl w:val="0"/>
      <w:kinsoku/>
      <w:autoSpaceDE/>
      <w:autoSpaceDN/>
      <w:adjustRightInd/>
      <w:snapToGrid/>
      <w:ind w:left="1470"/>
      <w:textAlignment w:val="auto"/>
    </w:pPr>
    <w:rPr>
      <w:rFonts w:ascii="Times New Roman" w:hAnsi="Times New Roman" w:eastAsia="宋体" w:cs="Times New Roman"/>
      <w:snapToGrid/>
      <w:kern w:val="2"/>
      <w:sz w:val="18"/>
      <w:szCs w:val="18"/>
      <w:lang w:eastAsia="zh-CN"/>
    </w:rPr>
  </w:style>
  <w:style w:type="paragraph" w:styleId="22">
    <w:name w:val="Date"/>
    <w:basedOn w:val="1"/>
    <w:next w:val="1"/>
    <w:link w:val="63"/>
    <w:autoRedefine/>
    <w:unhideWhenUsed/>
    <w:qFormat/>
    <w:uiPriority w:val="0"/>
    <w:pPr>
      <w:widowControl w:val="0"/>
      <w:kinsoku/>
      <w:autoSpaceDE/>
      <w:autoSpaceDN/>
      <w:adjustRightInd/>
      <w:snapToGrid/>
      <w:ind w:left="100" w:leftChars="2500"/>
      <w:jc w:val="both"/>
      <w:textAlignment w:val="auto"/>
    </w:pPr>
    <w:rPr>
      <w:rFonts w:ascii="Times New Roman" w:hAnsi="Times New Roman" w:eastAsia="宋体" w:cs="Times New Roman"/>
      <w:snapToGrid/>
      <w:kern w:val="2"/>
      <w:szCs w:val="24"/>
      <w:lang w:eastAsia="zh-CN"/>
    </w:rPr>
  </w:style>
  <w:style w:type="paragraph" w:styleId="23">
    <w:name w:val="Body Text Indent 2"/>
    <w:basedOn w:val="1"/>
    <w:autoRedefine/>
    <w:unhideWhenUsed/>
    <w:qFormat/>
    <w:uiPriority w:val="0"/>
    <w:pPr>
      <w:widowControl w:val="0"/>
      <w:kinsoku/>
      <w:autoSpaceDE/>
      <w:autoSpaceDN/>
      <w:adjustRightInd/>
      <w:snapToGrid/>
      <w:spacing w:after="120" w:line="480" w:lineRule="auto"/>
      <w:ind w:left="420" w:leftChars="200"/>
      <w:jc w:val="both"/>
      <w:textAlignment w:val="auto"/>
    </w:pPr>
    <w:rPr>
      <w:rFonts w:ascii="Times New Roman" w:hAnsi="Times New Roman" w:eastAsia="宋体" w:cs="Times New Roman"/>
      <w:snapToGrid/>
      <w:kern w:val="2"/>
      <w:szCs w:val="20"/>
      <w:lang w:eastAsia="zh-CN"/>
    </w:rPr>
  </w:style>
  <w:style w:type="paragraph" w:styleId="24">
    <w:name w:val="Balloon Text"/>
    <w:basedOn w:val="1"/>
    <w:link w:val="50"/>
    <w:autoRedefine/>
    <w:unhideWhenUsed/>
    <w:qFormat/>
    <w:uiPriority w:val="0"/>
    <w:pPr>
      <w:widowControl w:val="0"/>
      <w:kinsoku/>
      <w:autoSpaceDE/>
      <w:autoSpaceDN/>
      <w:adjustRightInd/>
      <w:snapToGrid/>
      <w:jc w:val="both"/>
      <w:textAlignment w:val="auto"/>
    </w:pPr>
    <w:rPr>
      <w:rFonts w:ascii="Times New Roman" w:hAnsi="Times New Roman" w:eastAsia="宋体" w:cs="Times New Roman"/>
      <w:snapToGrid/>
      <w:kern w:val="2"/>
      <w:sz w:val="18"/>
      <w:szCs w:val="18"/>
      <w:lang w:eastAsia="zh-CN"/>
    </w:rPr>
  </w:style>
  <w:style w:type="paragraph" w:styleId="25">
    <w:name w:val="footer"/>
    <w:basedOn w:val="1"/>
    <w:link w:val="49"/>
    <w:autoRedefine/>
    <w:unhideWhenUsed/>
    <w:qFormat/>
    <w:uiPriority w:val="99"/>
    <w:pPr>
      <w:tabs>
        <w:tab w:val="center" w:pos="4153"/>
        <w:tab w:val="right" w:pos="8306"/>
      </w:tabs>
    </w:pPr>
    <w:rPr>
      <w:sz w:val="18"/>
    </w:rPr>
  </w:style>
  <w:style w:type="paragraph" w:styleId="26">
    <w:name w:val="header"/>
    <w:basedOn w:val="1"/>
    <w:link w:val="48"/>
    <w:autoRedefine/>
    <w:unhideWhenUsed/>
    <w:qFormat/>
    <w:uiPriority w:val="0"/>
    <w:pPr>
      <w:widowControl w:val="0"/>
      <w:pBdr>
        <w:bottom w:val="single" w:color="auto" w:sz="6" w:space="1"/>
      </w:pBdr>
      <w:tabs>
        <w:tab w:val="center" w:pos="4153"/>
        <w:tab w:val="right" w:pos="8306"/>
      </w:tabs>
      <w:kinsoku/>
      <w:autoSpaceDE/>
      <w:autoSpaceDN/>
      <w:adjustRightInd/>
      <w:jc w:val="center"/>
      <w:textAlignment w:val="auto"/>
    </w:pPr>
    <w:rPr>
      <w:rFonts w:ascii="Times New Roman" w:hAnsi="Times New Roman" w:eastAsia="宋体" w:cs="Times New Roman"/>
      <w:snapToGrid/>
      <w:kern w:val="2"/>
      <w:sz w:val="18"/>
      <w:szCs w:val="18"/>
      <w:lang w:eastAsia="zh-CN"/>
    </w:rPr>
  </w:style>
  <w:style w:type="paragraph" w:styleId="27">
    <w:name w:val="toc 1"/>
    <w:basedOn w:val="1"/>
    <w:next w:val="1"/>
    <w:autoRedefine/>
    <w:unhideWhenUsed/>
    <w:qFormat/>
    <w:uiPriority w:val="39"/>
    <w:pPr>
      <w:widowControl w:val="0"/>
      <w:kinsoku/>
      <w:autoSpaceDE/>
      <w:autoSpaceDN/>
      <w:adjustRightInd/>
      <w:snapToGrid/>
      <w:spacing w:before="120" w:after="120"/>
      <w:textAlignment w:val="auto"/>
    </w:pPr>
    <w:rPr>
      <w:rFonts w:ascii="Times New Roman" w:hAnsi="Times New Roman" w:eastAsia="宋体" w:cs="Times New Roman"/>
      <w:b/>
      <w:bCs/>
      <w:caps/>
      <w:snapToGrid/>
      <w:kern w:val="2"/>
      <w:sz w:val="20"/>
      <w:szCs w:val="20"/>
      <w:lang w:eastAsia="zh-CN"/>
    </w:rPr>
  </w:style>
  <w:style w:type="paragraph" w:styleId="28">
    <w:name w:val="toc 4"/>
    <w:basedOn w:val="1"/>
    <w:next w:val="1"/>
    <w:autoRedefine/>
    <w:unhideWhenUsed/>
    <w:qFormat/>
    <w:uiPriority w:val="0"/>
    <w:pPr>
      <w:widowControl w:val="0"/>
      <w:kinsoku/>
      <w:autoSpaceDE/>
      <w:autoSpaceDN/>
      <w:adjustRightInd/>
      <w:snapToGrid/>
      <w:ind w:left="630"/>
      <w:textAlignment w:val="auto"/>
    </w:pPr>
    <w:rPr>
      <w:rFonts w:ascii="Times New Roman" w:hAnsi="Times New Roman" w:eastAsia="宋体" w:cs="Times New Roman"/>
      <w:snapToGrid/>
      <w:kern w:val="2"/>
      <w:sz w:val="18"/>
      <w:szCs w:val="18"/>
      <w:lang w:eastAsia="zh-CN"/>
    </w:rPr>
  </w:style>
  <w:style w:type="paragraph" w:styleId="29">
    <w:name w:val="Subtitle"/>
    <w:basedOn w:val="1"/>
    <w:next w:val="1"/>
    <w:link w:val="84"/>
    <w:autoRedefine/>
    <w:qFormat/>
    <w:uiPriority w:val="11"/>
    <w:pPr>
      <w:kinsoku/>
      <w:autoSpaceDE/>
      <w:autoSpaceDN/>
      <w:adjustRightInd/>
      <w:snapToGrid/>
      <w:spacing w:after="200" w:line="276" w:lineRule="auto"/>
      <w:textAlignment w:val="auto"/>
    </w:pPr>
    <w:rPr>
      <w:rFonts w:asciiTheme="majorHAnsi" w:hAnsiTheme="majorHAnsi" w:eastAsiaTheme="majorEastAsia" w:cstheme="majorBidi"/>
      <w:i/>
      <w:iCs/>
      <w:snapToGrid/>
      <w:color w:val="4F81BD" w:themeColor="accent1"/>
      <w:spacing w:val="15"/>
      <w:sz w:val="24"/>
      <w:szCs w:val="24"/>
      <w:lang w:eastAsia="zh-CN"/>
      <w14:textFill>
        <w14:solidFill>
          <w14:schemeClr w14:val="accent1"/>
        </w14:solidFill>
      </w14:textFill>
    </w:rPr>
  </w:style>
  <w:style w:type="paragraph" w:styleId="30">
    <w:name w:val="toc 6"/>
    <w:basedOn w:val="1"/>
    <w:next w:val="1"/>
    <w:autoRedefine/>
    <w:unhideWhenUsed/>
    <w:qFormat/>
    <w:uiPriority w:val="0"/>
    <w:pPr>
      <w:widowControl w:val="0"/>
      <w:kinsoku/>
      <w:autoSpaceDE/>
      <w:autoSpaceDN/>
      <w:adjustRightInd/>
      <w:snapToGrid/>
      <w:ind w:left="1050"/>
      <w:textAlignment w:val="auto"/>
    </w:pPr>
    <w:rPr>
      <w:rFonts w:ascii="Times New Roman" w:hAnsi="Times New Roman" w:eastAsia="宋体" w:cs="Times New Roman"/>
      <w:snapToGrid/>
      <w:kern w:val="2"/>
      <w:sz w:val="18"/>
      <w:szCs w:val="18"/>
      <w:lang w:eastAsia="zh-CN"/>
    </w:rPr>
  </w:style>
  <w:style w:type="paragraph" w:styleId="31">
    <w:name w:val="toc 2"/>
    <w:basedOn w:val="1"/>
    <w:next w:val="1"/>
    <w:autoRedefine/>
    <w:unhideWhenUsed/>
    <w:qFormat/>
    <w:uiPriority w:val="39"/>
    <w:pPr>
      <w:widowControl w:val="0"/>
      <w:kinsoku/>
      <w:autoSpaceDE/>
      <w:autoSpaceDN/>
      <w:adjustRightInd/>
      <w:snapToGrid/>
      <w:ind w:left="210"/>
      <w:textAlignment w:val="auto"/>
    </w:pPr>
    <w:rPr>
      <w:rFonts w:ascii="Times New Roman" w:hAnsi="Times New Roman" w:eastAsia="宋体" w:cs="Times New Roman"/>
      <w:smallCaps/>
      <w:snapToGrid/>
      <w:kern w:val="2"/>
      <w:sz w:val="20"/>
      <w:szCs w:val="20"/>
      <w:lang w:eastAsia="zh-CN"/>
    </w:rPr>
  </w:style>
  <w:style w:type="paragraph" w:styleId="32">
    <w:name w:val="toc 9"/>
    <w:basedOn w:val="1"/>
    <w:next w:val="1"/>
    <w:autoRedefine/>
    <w:unhideWhenUsed/>
    <w:qFormat/>
    <w:uiPriority w:val="0"/>
    <w:pPr>
      <w:widowControl w:val="0"/>
      <w:kinsoku/>
      <w:autoSpaceDE/>
      <w:autoSpaceDN/>
      <w:adjustRightInd/>
      <w:snapToGrid/>
      <w:ind w:left="1680"/>
      <w:textAlignment w:val="auto"/>
    </w:pPr>
    <w:rPr>
      <w:rFonts w:ascii="Times New Roman" w:hAnsi="Times New Roman" w:eastAsia="宋体" w:cs="Times New Roman"/>
      <w:snapToGrid/>
      <w:kern w:val="2"/>
      <w:sz w:val="18"/>
      <w:szCs w:val="18"/>
      <w:lang w:eastAsia="zh-CN"/>
    </w:rPr>
  </w:style>
  <w:style w:type="paragraph" w:styleId="33">
    <w:name w:val="Normal (Web)"/>
    <w:basedOn w:val="1"/>
    <w:autoRedefine/>
    <w:unhideWhenUsed/>
    <w:qFormat/>
    <w:uiPriority w:val="99"/>
    <w:pPr>
      <w:kinsoku/>
      <w:autoSpaceDE/>
      <w:autoSpaceDN/>
      <w:adjustRightInd/>
      <w:snapToGrid/>
      <w:spacing w:before="100" w:beforeAutospacing="1" w:after="100" w:afterAutospacing="1"/>
      <w:textAlignment w:val="auto"/>
    </w:pPr>
    <w:rPr>
      <w:rFonts w:ascii="宋体" w:hAnsi="宋体" w:eastAsia="宋体" w:cs="Times New Roman"/>
      <w:snapToGrid/>
      <w:sz w:val="24"/>
      <w:szCs w:val="20"/>
      <w:lang w:eastAsia="zh-CN"/>
    </w:rPr>
  </w:style>
  <w:style w:type="paragraph" w:styleId="34">
    <w:name w:val="Title"/>
    <w:basedOn w:val="1"/>
    <w:next w:val="1"/>
    <w:link w:val="83"/>
    <w:autoRedefine/>
    <w:qFormat/>
    <w:uiPriority w:val="10"/>
    <w:pPr>
      <w:pBdr>
        <w:bottom w:val="single" w:color="4F81BD" w:themeColor="accent1" w:sz="8" w:space="4"/>
      </w:pBdr>
      <w:kinsoku/>
      <w:autoSpaceDE/>
      <w:autoSpaceDN/>
      <w:adjustRightInd/>
      <w:snapToGrid/>
      <w:spacing w:after="300"/>
      <w:contextualSpacing/>
      <w:textAlignment w:val="auto"/>
    </w:pPr>
    <w:rPr>
      <w:rFonts w:asciiTheme="majorHAnsi" w:hAnsiTheme="majorHAnsi" w:eastAsiaTheme="majorEastAsia" w:cstheme="majorBidi"/>
      <w:snapToGrid/>
      <w:color w:val="17375E" w:themeColor="text2" w:themeShade="BF"/>
      <w:spacing w:val="5"/>
      <w:sz w:val="52"/>
      <w:szCs w:val="52"/>
      <w:lang w:eastAsia="zh-CN"/>
    </w:rPr>
  </w:style>
  <w:style w:type="paragraph" w:styleId="35">
    <w:name w:val="annotation subject"/>
    <w:basedOn w:val="14"/>
    <w:next w:val="14"/>
    <w:link w:val="59"/>
    <w:autoRedefine/>
    <w:unhideWhenUsed/>
    <w:qFormat/>
    <w:uiPriority w:val="0"/>
    <w:rPr>
      <w:b/>
      <w:bCs/>
    </w:rPr>
  </w:style>
  <w:style w:type="table" w:styleId="37">
    <w:name w:val="Table Grid"/>
    <w:basedOn w:val="36"/>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8">
    <w:name w:val="Table Theme"/>
    <w:basedOn w:val="36"/>
    <w:autoRedefine/>
    <w:semiHidden/>
    <w:unhideWhenUsed/>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0">
    <w:name w:val="Strong"/>
    <w:basedOn w:val="39"/>
    <w:autoRedefine/>
    <w:qFormat/>
    <w:uiPriority w:val="22"/>
    <w:rPr>
      <w:rFonts w:asciiTheme="minorHAnsi" w:hAnsiTheme="minorHAnsi" w:eastAsiaTheme="minorEastAsia" w:cstheme="minorBidi"/>
      <w:b/>
      <w:bCs/>
    </w:rPr>
  </w:style>
  <w:style w:type="character" w:styleId="41">
    <w:name w:val="page number"/>
    <w:autoRedefine/>
    <w:unhideWhenUsed/>
    <w:qFormat/>
    <w:uiPriority w:val="0"/>
    <w:rPr>
      <w:rFonts w:ascii="Times New Roman" w:hAnsi="Times New Roman" w:eastAsia="宋体" w:cs="Times New Roman"/>
    </w:rPr>
  </w:style>
  <w:style w:type="character" w:styleId="42">
    <w:name w:val="FollowedHyperlink"/>
    <w:autoRedefine/>
    <w:unhideWhenUsed/>
    <w:qFormat/>
    <w:uiPriority w:val="0"/>
    <w:rPr>
      <w:rFonts w:ascii="Times New Roman" w:hAnsi="Times New Roman" w:eastAsia="宋体" w:cs="Times New Roman"/>
      <w:color w:val="800080"/>
      <w:u w:val="single"/>
    </w:rPr>
  </w:style>
  <w:style w:type="character" w:styleId="43">
    <w:name w:val="Emphasis"/>
    <w:basedOn w:val="39"/>
    <w:autoRedefine/>
    <w:qFormat/>
    <w:uiPriority w:val="20"/>
    <w:rPr>
      <w:rFonts w:asciiTheme="minorHAnsi" w:hAnsiTheme="minorHAnsi" w:eastAsiaTheme="minorEastAsia" w:cstheme="minorBidi"/>
      <w:i/>
      <w:iCs/>
    </w:rPr>
  </w:style>
  <w:style w:type="character" w:styleId="44">
    <w:name w:val="Hyperlink"/>
    <w:basedOn w:val="39"/>
    <w:autoRedefine/>
    <w:unhideWhenUsed/>
    <w:qFormat/>
    <w:uiPriority w:val="99"/>
    <w:rPr>
      <w:rFonts w:ascii="Times New Roman" w:hAnsi="Times New Roman" w:eastAsia="宋体" w:cs="Times New Roman"/>
      <w:color w:val="0000FF"/>
      <w:u w:val="single"/>
    </w:rPr>
  </w:style>
  <w:style w:type="character" w:styleId="45">
    <w:name w:val="annotation reference"/>
    <w:basedOn w:val="39"/>
    <w:autoRedefine/>
    <w:unhideWhenUsed/>
    <w:qFormat/>
    <w:uiPriority w:val="99"/>
    <w:rPr>
      <w:rFonts w:ascii="Times New Roman" w:hAnsi="Times New Roman" w:eastAsia="宋体" w:cs="Times New Roman"/>
      <w:sz w:val="21"/>
      <w:szCs w:val="21"/>
    </w:rPr>
  </w:style>
  <w:style w:type="table" w:customStyle="1" w:styleId="46">
    <w:name w:val="Table Normal"/>
    <w:autoRedefine/>
    <w:semiHidden/>
    <w:unhideWhenUsed/>
    <w:qFormat/>
    <w:uiPriority w:val="0"/>
    <w:tblPr>
      <w:tblCellMar>
        <w:top w:w="0" w:type="dxa"/>
        <w:left w:w="0" w:type="dxa"/>
        <w:bottom w:w="0" w:type="dxa"/>
        <w:right w:w="0" w:type="dxa"/>
      </w:tblCellMar>
    </w:tblPr>
  </w:style>
  <w:style w:type="paragraph" w:customStyle="1" w:styleId="47">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character" w:customStyle="1" w:styleId="48">
    <w:name w:val="页眉 字符"/>
    <w:basedOn w:val="39"/>
    <w:link w:val="26"/>
    <w:autoRedefine/>
    <w:qFormat/>
    <w:uiPriority w:val="99"/>
    <w:rPr>
      <w:rFonts w:ascii="Times New Roman" w:hAnsi="Times New Roman" w:eastAsia="宋体" w:cs="Times New Roman"/>
      <w:sz w:val="18"/>
      <w:szCs w:val="18"/>
    </w:rPr>
  </w:style>
  <w:style w:type="character" w:customStyle="1" w:styleId="49">
    <w:name w:val="页脚 字符"/>
    <w:basedOn w:val="39"/>
    <w:link w:val="25"/>
    <w:autoRedefine/>
    <w:qFormat/>
    <w:uiPriority w:val="99"/>
    <w:rPr>
      <w:rFonts w:ascii="Times New Roman" w:hAnsi="Times New Roman" w:eastAsia="宋体" w:cs="Times New Roman"/>
      <w:sz w:val="18"/>
    </w:rPr>
  </w:style>
  <w:style w:type="character" w:customStyle="1" w:styleId="50">
    <w:name w:val="批注框文本 字符"/>
    <w:basedOn w:val="39"/>
    <w:link w:val="24"/>
    <w:autoRedefine/>
    <w:semiHidden/>
    <w:qFormat/>
    <w:uiPriority w:val="99"/>
    <w:rPr>
      <w:rFonts w:ascii="Times New Roman" w:hAnsi="Times New Roman" w:eastAsia="宋体" w:cs="Times New Roman"/>
      <w:sz w:val="18"/>
      <w:szCs w:val="18"/>
    </w:rPr>
  </w:style>
  <w:style w:type="paragraph" w:customStyle="1" w:styleId="51">
    <w:name w:val="Char"/>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4"/>
      <w:lang w:eastAsia="zh-CN"/>
    </w:rPr>
  </w:style>
  <w:style w:type="paragraph" w:customStyle="1" w:styleId="52">
    <w:name w:val="Char1"/>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4"/>
      <w:lang w:eastAsia="zh-CN"/>
    </w:rPr>
  </w:style>
  <w:style w:type="paragraph" w:customStyle="1" w:styleId="53">
    <w:name w:val="Char2"/>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4"/>
      <w:lang w:eastAsia="zh-CN"/>
    </w:rPr>
  </w:style>
  <w:style w:type="paragraph" w:customStyle="1" w:styleId="54">
    <w:name w:val="Char3"/>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4"/>
      <w:lang w:eastAsia="zh-CN"/>
    </w:rPr>
  </w:style>
  <w:style w:type="character" w:customStyle="1" w:styleId="55">
    <w:name w:val="标题 2 字符"/>
    <w:basedOn w:val="39"/>
    <w:link w:val="3"/>
    <w:autoRedefine/>
    <w:semiHidden/>
    <w:qFormat/>
    <w:uiPriority w:val="9"/>
    <w:rPr>
      <w:rFonts w:asciiTheme="majorHAnsi" w:hAnsiTheme="majorHAnsi" w:eastAsiaTheme="majorEastAsia" w:cstheme="majorBidi"/>
      <w:b/>
      <w:bCs/>
      <w:sz w:val="32"/>
      <w:szCs w:val="32"/>
    </w:rPr>
  </w:style>
  <w:style w:type="paragraph" w:styleId="56">
    <w:name w:val="List Paragraph"/>
    <w:basedOn w:val="1"/>
    <w:autoRedefine/>
    <w:unhideWhenUsed/>
    <w:qFormat/>
    <w:uiPriority w:val="99"/>
    <w:pPr>
      <w:widowControl w:val="0"/>
      <w:numPr>
        <w:ilvl w:val="2"/>
        <w:numId w:val="2"/>
      </w:numPr>
      <w:kinsoku/>
      <w:autoSpaceDE/>
      <w:autoSpaceDN/>
      <w:adjustRightInd/>
      <w:snapToGrid/>
      <w:spacing w:line="480" w:lineRule="auto"/>
      <w:jc w:val="both"/>
      <w:textAlignment w:val="auto"/>
    </w:pPr>
    <w:rPr>
      <w:rFonts w:ascii="Times New Roman" w:hAnsi="Times New Roman" w:eastAsia="宋体" w:cs="Times New Roman"/>
      <w:snapToGrid/>
      <w:kern w:val="2"/>
      <w:szCs w:val="24"/>
      <w:lang w:eastAsia="zh-CN"/>
    </w:rPr>
  </w:style>
  <w:style w:type="paragraph" w:customStyle="1" w:styleId="57">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8">
    <w:name w:val="批注文字 字符"/>
    <w:basedOn w:val="39"/>
    <w:link w:val="14"/>
    <w:autoRedefine/>
    <w:semiHidden/>
    <w:qFormat/>
    <w:uiPriority w:val="99"/>
    <w:rPr>
      <w:rFonts w:ascii="Times New Roman" w:hAnsi="Times New Roman" w:eastAsia="宋体" w:cs="Times New Roman"/>
    </w:rPr>
  </w:style>
  <w:style w:type="character" w:customStyle="1" w:styleId="59">
    <w:name w:val="批注主题 字符"/>
    <w:basedOn w:val="58"/>
    <w:link w:val="35"/>
    <w:autoRedefine/>
    <w:semiHidden/>
    <w:qFormat/>
    <w:uiPriority w:val="99"/>
    <w:rPr>
      <w:rFonts w:ascii="Times New Roman" w:hAnsi="Times New Roman" w:eastAsia="宋体" w:cs="Times New Roman"/>
      <w:b/>
      <w:bCs/>
    </w:rPr>
  </w:style>
  <w:style w:type="paragraph" w:customStyle="1" w:styleId="60">
    <w:name w:val="修订2"/>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61">
    <w:name w:val="Table Text"/>
    <w:basedOn w:val="1"/>
    <w:autoRedefine/>
    <w:semiHidden/>
    <w:qFormat/>
    <w:uiPriority w:val="0"/>
    <w:pPr>
      <w:widowControl w:val="0"/>
      <w:kinsoku/>
      <w:autoSpaceDE/>
      <w:autoSpaceDN/>
      <w:adjustRightInd/>
      <w:snapToGrid/>
      <w:jc w:val="both"/>
      <w:textAlignment w:val="auto"/>
    </w:pPr>
    <w:rPr>
      <w:rFonts w:ascii="宋体" w:hAnsi="宋体" w:eastAsia="宋体" w:cs="宋体"/>
      <w:snapToGrid/>
      <w:kern w:val="2"/>
      <w:szCs w:val="24"/>
      <w:lang w:eastAsia="zh-CN"/>
    </w:rPr>
  </w:style>
  <w:style w:type="paragraph" w:styleId="62">
    <w:name w:val="No Spacing"/>
    <w:autoRedefine/>
    <w:semiHidden/>
    <w:unhideWhenUsed/>
    <w:qFormat/>
    <w:uiPriority w:val="99"/>
    <w:pPr>
      <w:widowControl w:val="0"/>
      <w:jc w:val="both"/>
    </w:pPr>
    <w:rPr>
      <w:rFonts w:ascii="Calibri" w:hAnsi="Calibri" w:eastAsia="宋体" w:cs="Times New Roman"/>
      <w:kern w:val="2"/>
      <w:sz w:val="21"/>
      <w:szCs w:val="22"/>
      <w:lang w:val="en-US" w:eastAsia="zh-CN" w:bidi="ar-SA"/>
    </w:rPr>
  </w:style>
  <w:style w:type="character" w:customStyle="1" w:styleId="63">
    <w:name w:val="日期 字符"/>
    <w:basedOn w:val="39"/>
    <w:link w:val="22"/>
    <w:autoRedefine/>
    <w:semiHidden/>
    <w:qFormat/>
    <w:uiPriority w:val="99"/>
    <w:rPr>
      <w:rFonts w:asciiTheme="minorHAnsi" w:hAnsiTheme="minorHAnsi" w:eastAsiaTheme="minorEastAsia" w:cstheme="minorBidi"/>
    </w:rPr>
  </w:style>
  <w:style w:type="paragraph" w:customStyle="1" w:styleId="64">
    <w:name w:val="修订3"/>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65">
    <w:name w:val="纯文本 字符"/>
    <w:link w:val="20"/>
    <w:autoRedefine/>
    <w:qFormat/>
    <w:uiPriority w:val="0"/>
    <w:rPr>
      <w:rFonts w:ascii="宋体" w:hAnsi="Courier New" w:eastAsia="宋体" w:cs="Times New Roman"/>
    </w:rPr>
  </w:style>
  <w:style w:type="paragraph" w:customStyle="1" w:styleId="66">
    <w:name w:val="Char Char Char1 Char Char Char Char Char Char Char"/>
    <w:basedOn w:val="1"/>
    <w:autoRedefine/>
    <w:qFormat/>
    <w:uiPriority w:val="0"/>
    <w:pPr>
      <w:widowControl w:val="0"/>
      <w:kinsoku/>
      <w:autoSpaceDE/>
      <w:autoSpaceDN/>
      <w:adjustRightInd/>
      <w:snapToGrid/>
      <w:jc w:val="both"/>
      <w:textAlignment w:val="auto"/>
    </w:pPr>
    <w:rPr>
      <w:rFonts w:ascii="仿宋_GB2312" w:hAnsi="Times New Roman" w:eastAsia="仿宋_GB2312" w:cs="Times New Roman"/>
      <w:b/>
      <w:snapToGrid/>
      <w:kern w:val="2"/>
      <w:sz w:val="32"/>
      <w:szCs w:val="32"/>
      <w:lang w:eastAsia="zh-CN"/>
    </w:rPr>
  </w:style>
  <w:style w:type="paragraph" w:customStyle="1" w:styleId="67">
    <w:name w:val="_Style 53"/>
    <w:autoRedefine/>
    <w:unhideWhenUsed/>
    <w:qFormat/>
    <w:uiPriority w:val="99"/>
    <w:rPr>
      <w:rFonts w:ascii="Times New Roman" w:hAnsi="Times New Roman" w:eastAsia="宋体" w:cs="Times New Roman"/>
      <w:kern w:val="2"/>
      <w:sz w:val="21"/>
      <w:lang w:val="en-US" w:eastAsia="zh-CN" w:bidi="ar-SA"/>
    </w:rPr>
  </w:style>
  <w:style w:type="paragraph" w:customStyle="1" w:styleId="68">
    <w:name w:val="浅色网格 - 强调文字颜色 31"/>
    <w:basedOn w:val="1"/>
    <w:autoRedefine/>
    <w:qFormat/>
    <w:uiPriority w:val="34"/>
    <w:pPr>
      <w:widowControl w:val="0"/>
      <w:kinsoku/>
      <w:autoSpaceDE/>
      <w:autoSpaceDN/>
      <w:adjustRightInd/>
      <w:snapToGrid/>
      <w:ind w:firstLine="420" w:firstLineChars="200"/>
      <w:jc w:val="both"/>
      <w:textAlignment w:val="auto"/>
    </w:pPr>
    <w:rPr>
      <w:rFonts w:ascii="Times New Roman" w:hAnsi="Times New Roman" w:eastAsia="宋体" w:cs="Times New Roman"/>
      <w:snapToGrid/>
      <w:kern w:val="2"/>
      <w:szCs w:val="20"/>
      <w:lang w:eastAsia="zh-CN"/>
    </w:rPr>
  </w:style>
  <w:style w:type="paragraph" w:customStyle="1" w:styleId="69">
    <w:name w:val="中等深浅列表 2 - 强调文字颜色 21"/>
    <w:autoRedefine/>
    <w:qFormat/>
    <w:uiPriority w:val="71"/>
    <w:rPr>
      <w:rFonts w:ascii="Times New Roman" w:hAnsi="Times New Roman" w:eastAsia="宋体" w:cs="Times New Roman"/>
      <w:kern w:val="2"/>
      <w:sz w:val="21"/>
      <w:lang w:val="en-US" w:eastAsia="zh-CN" w:bidi="ar-SA"/>
    </w:rPr>
  </w:style>
  <w:style w:type="paragraph" w:customStyle="1" w:styleId="70">
    <w:name w:val="中等深浅网格 2 - 强调文字颜色 11"/>
    <w:autoRedefine/>
    <w:qFormat/>
    <w:uiPriority w:val="1"/>
    <w:pPr>
      <w:widowControl w:val="0"/>
      <w:jc w:val="both"/>
    </w:pPr>
    <w:rPr>
      <w:rFonts w:ascii="Times New Roman" w:hAnsi="Times New Roman" w:eastAsia="宋体" w:cs="Times New Roman"/>
      <w:kern w:val="2"/>
      <w:sz w:val="21"/>
      <w:lang w:val="en-US" w:eastAsia="zh-CN" w:bidi="ar-SA"/>
    </w:rPr>
  </w:style>
  <w:style w:type="paragraph" w:customStyle="1" w:styleId="71">
    <w:name w:val="1"/>
    <w:basedOn w:val="1"/>
    <w:autoRedefine/>
    <w:qFormat/>
    <w:uiPriority w:val="0"/>
    <w:pPr>
      <w:widowControl w:val="0"/>
      <w:kinsoku/>
      <w:autoSpaceDE/>
      <w:autoSpaceDN/>
      <w:adjustRightInd/>
      <w:snapToGrid/>
      <w:jc w:val="both"/>
      <w:textAlignment w:val="auto"/>
    </w:pPr>
    <w:rPr>
      <w:rFonts w:ascii="Times New Roman" w:hAnsi="Times New Roman" w:eastAsia="宋体" w:cs="Times New Roman"/>
      <w:snapToGrid/>
      <w:kern w:val="2"/>
      <w:szCs w:val="20"/>
      <w:lang w:eastAsia="zh-CN"/>
    </w:rPr>
  </w:style>
  <w:style w:type="paragraph" w:customStyle="1" w:styleId="72">
    <w:name w:val="彩色底纹 - 强调文字颜色 11"/>
    <w:autoRedefine/>
    <w:qFormat/>
    <w:uiPriority w:val="62"/>
    <w:rPr>
      <w:rFonts w:ascii="Times New Roman" w:hAnsi="Times New Roman" w:eastAsia="宋体" w:cs="Times New Roman"/>
      <w:kern w:val="2"/>
      <w:sz w:val="21"/>
      <w:lang w:val="en-US" w:eastAsia="zh-CN" w:bidi="ar-SA"/>
    </w:rPr>
  </w:style>
  <w:style w:type="character" w:customStyle="1" w:styleId="73">
    <w:name w:val="文档结构图 字符"/>
    <w:basedOn w:val="39"/>
    <w:link w:val="13"/>
    <w:autoRedefine/>
    <w:semiHidden/>
    <w:qFormat/>
    <w:uiPriority w:val="99"/>
    <w:rPr>
      <w:rFonts w:ascii="Times New Roman" w:hAnsi="Times New Roman" w:eastAsia="宋体" w:cs="Times New Roman"/>
      <w:snapToGrid/>
      <w:kern w:val="2"/>
      <w:szCs w:val="20"/>
      <w:lang w:eastAsia="zh-CN"/>
    </w:rPr>
  </w:style>
  <w:style w:type="character" w:customStyle="1" w:styleId="74">
    <w:name w:val="批注文字 Char"/>
    <w:basedOn w:val="39"/>
    <w:autoRedefine/>
    <w:semiHidden/>
    <w:qFormat/>
    <w:uiPriority w:val="99"/>
    <w:rPr>
      <w:rFonts w:ascii="Times New Roman" w:hAnsi="Times New Roman" w:eastAsia="宋体" w:cs="Times New Roman"/>
    </w:rPr>
  </w:style>
  <w:style w:type="character" w:customStyle="1" w:styleId="75">
    <w:name w:val="标题 1 字符"/>
    <w:basedOn w:val="39"/>
    <w:link w:val="2"/>
    <w:autoRedefine/>
    <w:qFormat/>
    <w:uiPriority w:val="9"/>
    <w:rPr>
      <w:rFonts w:ascii="Times New Roman" w:hAnsi="Times New Roman" w:eastAsia="宋体" w:cs="Times New Roman"/>
      <w:b/>
      <w:snapToGrid/>
      <w:kern w:val="44"/>
      <w:sz w:val="44"/>
      <w:szCs w:val="20"/>
      <w:lang w:eastAsia="zh-CN"/>
    </w:rPr>
  </w:style>
  <w:style w:type="character" w:customStyle="1" w:styleId="76">
    <w:name w:val="标题 3 字符"/>
    <w:basedOn w:val="39"/>
    <w:link w:val="4"/>
    <w:autoRedefine/>
    <w:semiHidden/>
    <w:qFormat/>
    <w:uiPriority w:val="9"/>
    <w:rPr>
      <w:rFonts w:ascii="Times New Roman" w:hAnsi="Times New Roman" w:eastAsia="宋体" w:cs="Times New Roman"/>
      <w:b/>
      <w:bCs/>
      <w:snapToGrid/>
      <w:kern w:val="2"/>
      <w:szCs w:val="24"/>
      <w:lang w:eastAsia="zh-CN"/>
    </w:rPr>
  </w:style>
  <w:style w:type="character" w:customStyle="1" w:styleId="77">
    <w:name w:val="标题 4 字符"/>
    <w:basedOn w:val="39"/>
    <w:link w:val="5"/>
    <w:autoRedefine/>
    <w:semiHidden/>
    <w:qFormat/>
    <w:uiPriority w:val="9"/>
    <w:rPr>
      <w:rFonts w:asciiTheme="majorHAnsi" w:hAnsiTheme="majorHAnsi" w:eastAsiaTheme="majorEastAsia" w:cstheme="majorBidi"/>
      <w:b/>
      <w:bCs/>
      <w:i/>
      <w:iCs/>
      <w:color w:val="4F81BD" w:themeColor="accent1"/>
      <w:kern w:val="0"/>
      <w:sz w:val="22"/>
      <w:szCs w:val="22"/>
      <w14:textFill>
        <w14:solidFill>
          <w14:schemeClr w14:val="accent1"/>
        </w14:solidFill>
      </w14:textFill>
    </w:rPr>
  </w:style>
  <w:style w:type="character" w:customStyle="1" w:styleId="78">
    <w:name w:val="标题 5 字符"/>
    <w:basedOn w:val="39"/>
    <w:link w:val="6"/>
    <w:autoRedefine/>
    <w:semiHidden/>
    <w:qFormat/>
    <w:uiPriority w:val="9"/>
    <w:rPr>
      <w:rFonts w:asciiTheme="majorHAnsi" w:hAnsiTheme="majorHAnsi" w:eastAsiaTheme="majorEastAsia" w:cstheme="majorBidi"/>
      <w:color w:val="254061" w:themeColor="accent1" w:themeShade="80"/>
      <w:kern w:val="0"/>
      <w:sz w:val="22"/>
      <w:szCs w:val="22"/>
    </w:rPr>
  </w:style>
  <w:style w:type="character" w:customStyle="1" w:styleId="79">
    <w:name w:val="标题 6 字符"/>
    <w:basedOn w:val="39"/>
    <w:link w:val="7"/>
    <w:autoRedefine/>
    <w:semiHidden/>
    <w:qFormat/>
    <w:uiPriority w:val="9"/>
    <w:rPr>
      <w:rFonts w:asciiTheme="majorHAnsi" w:hAnsiTheme="majorHAnsi" w:eastAsiaTheme="majorEastAsia" w:cstheme="majorBidi"/>
      <w:i/>
      <w:iCs/>
      <w:color w:val="254061" w:themeColor="accent1" w:themeShade="80"/>
      <w:kern w:val="0"/>
      <w:sz w:val="22"/>
      <w:szCs w:val="22"/>
    </w:rPr>
  </w:style>
  <w:style w:type="character" w:customStyle="1" w:styleId="80">
    <w:name w:val="标题 7 字符"/>
    <w:basedOn w:val="39"/>
    <w:link w:val="8"/>
    <w:autoRedefine/>
    <w:semiHidden/>
    <w:qFormat/>
    <w:uiPriority w:val="9"/>
    <w:rPr>
      <w:rFonts w:asciiTheme="majorHAnsi" w:hAnsiTheme="majorHAnsi" w:eastAsiaTheme="majorEastAsia" w:cstheme="majorBidi"/>
      <w:i/>
      <w:iCs/>
      <w:color w:val="404040" w:themeColor="text1" w:themeTint="BF"/>
      <w:kern w:val="0"/>
      <w:sz w:val="22"/>
      <w:szCs w:val="22"/>
      <w14:textFill>
        <w14:solidFill>
          <w14:schemeClr w14:val="tx1">
            <w14:lumMod w14:val="75000"/>
            <w14:lumOff w14:val="25000"/>
          </w14:schemeClr>
        </w14:solidFill>
      </w14:textFill>
    </w:rPr>
  </w:style>
  <w:style w:type="character" w:customStyle="1" w:styleId="81">
    <w:name w:val="标题 8 字符"/>
    <w:basedOn w:val="39"/>
    <w:link w:val="9"/>
    <w:autoRedefine/>
    <w:semiHidden/>
    <w:qFormat/>
    <w:uiPriority w:val="9"/>
    <w:rPr>
      <w:rFonts w:asciiTheme="majorHAnsi" w:hAnsiTheme="majorHAnsi" w:eastAsiaTheme="majorEastAsia" w:cstheme="majorBidi"/>
      <w:color w:val="4F81BD" w:themeColor="accent1"/>
      <w:kern w:val="0"/>
      <w:sz w:val="20"/>
      <w:szCs w:val="20"/>
      <w14:textFill>
        <w14:solidFill>
          <w14:schemeClr w14:val="accent1"/>
        </w14:solidFill>
      </w14:textFill>
    </w:rPr>
  </w:style>
  <w:style w:type="character" w:customStyle="1" w:styleId="82">
    <w:name w:val="标题 9 字符"/>
    <w:basedOn w:val="39"/>
    <w:link w:val="10"/>
    <w:autoRedefine/>
    <w:semiHidden/>
    <w:qFormat/>
    <w:uiPriority w:val="9"/>
    <w:rPr>
      <w:rFonts w:asciiTheme="majorHAnsi" w:hAnsiTheme="majorHAnsi" w:eastAsiaTheme="majorEastAsia" w:cstheme="majorBidi"/>
      <w:i/>
      <w:iCs/>
      <w:color w:val="404040" w:themeColor="text1" w:themeTint="BF"/>
      <w:kern w:val="0"/>
      <w:sz w:val="20"/>
      <w:szCs w:val="20"/>
      <w14:textFill>
        <w14:solidFill>
          <w14:schemeClr w14:val="tx1">
            <w14:lumMod w14:val="75000"/>
            <w14:lumOff w14:val="25000"/>
          </w14:schemeClr>
        </w14:solidFill>
      </w14:textFill>
    </w:rPr>
  </w:style>
  <w:style w:type="character" w:customStyle="1" w:styleId="83">
    <w:name w:val="标题 字符"/>
    <w:basedOn w:val="39"/>
    <w:link w:val="34"/>
    <w:autoRedefine/>
    <w:qFormat/>
    <w:uiPriority w:val="10"/>
    <w:rPr>
      <w:rFonts w:asciiTheme="majorHAnsi" w:hAnsiTheme="majorHAnsi" w:eastAsiaTheme="majorEastAsia" w:cstheme="majorBidi"/>
      <w:color w:val="17375E" w:themeColor="text2" w:themeShade="BF"/>
      <w:spacing w:val="5"/>
      <w:kern w:val="0"/>
      <w:sz w:val="52"/>
      <w:szCs w:val="52"/>
    </w:rPr>
  </w:style>
  <w:style w:type="character" w:customStyle="1" w:styleId="84">
    <w:name w:val="副标题 字符"/>
    <w:basedOn w:val="39"/>
    <w:link w:val="29"/>
    <w:autoRedefine/>
    <w:qFormat/>
    <w:uiPriority w:val="11"/>
    <w:rPr>
      <w:rFonts w:asciiTheme="majorHAnsi" w:hAnsiTheme="majorHAnsi" w:eastAsiaTheme="majorEastAsia" w:cstheme="majorBidi"/>
      <w:i/>
      <w:iCs/>
      <w:color w:val="4F81BD" w:themeColor="accent1"/>
      <w:spacing w:val="15"/>
      <w:kern w:val="0"/>
      <w:sz w:val="24"/>
      <w:szCs w:val="24"/>
      <w14:textFill>
        <w14:solidFill>
          <w14:schemeClr w14:val="accent1"/>
        </w14:solidFill>
      </w14:textFill>
    </w:rPr>
  </w:style>
  <w:style w:type="paragraph" w:styleId="85">
    <w:name w:val="Quote"/>
    <w:basedOn w:val="1"/>
    <w:next w:val="1"/>
    <w:link w:val="86"/>
    <w:autoRedefine/>
    <w:qFormat/>
    <w:uiPriority w:val="29"/>
    <w:pPr>
      <w:kinsoku/>
      <w:autoSpaceDE/>
      <w:autoSpaceDN/>
      <w:adjustRightInd/>
      <w:snapToGrid/>
      <w:spacing w:after="200" w:line="276" w:lineRule="auto"/>
      <w:textAlignment w:val="auto"/>
    </w:pPr>
    <w:rPr>
      <w:rFonts w:asciiTheme="minorHAnsi" w:hAnsiTheme="minorHAnsi" w:eastAsiaTheme="minorEastAsia" w:cstheme="minorBidi"/>
      <w:i/>
      <w:iCs/>
      <w:snapToGrid/>
      <w:color w:val="000000" w:themeColor="text1"/>
      <w:sz w:val="22"/>
      <w:szCs w:val="22"/>
      <w:lang w:eastAsia="zh-CN"/>
      <w14:textFill>
        <w14:solidFill>
          <w14:schemeClr w14:val="tx1"/>
        </w14:solidFill>
      </w14:textFill>
    </w:rPr>
  </w:style>
  <w:style w:type="character" w:customStyle="1" w:styleId="86">
    <w:name w:val="引用 字符"/>
    <w:basedOn w:val="39"/>
    <w:link w:val="85"/>
    <w:autoRedefine/>
    <w:qFormat/>
    <w:uiPriority w:val="29"/>
    <w:rPr>
      <w:rFonts w:asciiTheme="minorHAnsi" w:hAnsiTheme="minorHAnsi" w:eastAsiaTheme="minorEastAsia" w:cstheme="minorBidi"/>
      <w:i/>
      <w:iCs/>
      <w:color w:val="000000" w:themeColor="text1"/>
      <w:kern w:val="0"/>
      <w:sz w:val="22"/>
      <w:szCs w:val="22"/>
      <w14:textFill>
        <w14:solidFill>
          <w14:schemeClr w14:val="tx1"/>
        </w14:solidFill>
      </w14:textFill>
    </w:rPr>
  </w:style>
  <w:style w:type="paragraph" w:styleId="87">
    <w:name w:val="Intense Quote"/>
    <w:basedOn w:val="1"/>
    <w:next w:val="1"/>
    <w:link w:val="88"/>
    <w:autoRedefine/>
    <w:qFormat/>
    <w:uiPriority w:val="30"/>
    <w:pPr>
      <w:pBdr>
        <w:bottom w:val="single" w:color="4F81BD" w:themeColor="accent1" w:sz="4" w:space="4"/>
      </w:pBdr>
      <w:kinsoku/>
      <w:autoSpaceDE/>
      <w:autoSpaceDN/>
      <w:adjustRightInd/>
      <w:snapToGrid/>
      <w:spacing w:before="200" w:after="280" w:line="276" w:lineRule="auto"/>
      <w:ind w:left="936" w:right="936"/>
      <w:textAlignment w:val="auto"/>
    </w:pPr>
    <w:rPr>
      <w:rFonts w:asciiTheme="minorHAnsi" w:hAnsiTheme="minorHAnsi" w:eastAsiaTheme="minorEastAsia" w:cstheme="minorBidi"/>
      <w:b/>
      <w:bCs/>
      <w:i/>
      <w:iCs/>
      <w:snapToGrid/>
      <w:color w:val="4F81BD" w:themeColor="accent1"/>
      <w:sz w:val="22"/>
      <w:szCs w:val="22"/>
      <w:lang w:eastAsia="zh-CN"/>
      <w14:textFill>
        <w14:solidFill>
          <w14:schemeClr w14:val="accent1"/>
        </w14:solidFill>
      </w14:textFill>
    </w:rPr>
  </w:style>
  <w:style w:type="character" w:customStyle="1" w:styleId="88">
    <w:name w:val="明显引用 字符"/>
    <w:basedOn w:val="39"/>
    <w:link w:val="87"/>
    <w:autoRedefine/>
    <w:qFormat/>
    <w:uiPriority w:val="30"/>
    <w:rPr>
      <w:rFonts w:asciiTheme="minorHAnsi" w:hAnsiTheme="minorHAnsi" w:eastAsiaTheme="minorEastAsia" w:cstheme="minorBidi"/>
      <w:b/>
      <w:bCs/>
      <w:i/>
      <w:iCs/>
      <w:color w:val="4F81BD" w:themeColor="accent1"/>
      <w:kern w:val="0"/>
      <w:sz w:val="22"/>
      <w:szCs w:val="22"/>
      <w14:textFill>
        <w14:solidFill>
          <w14:schemeClr w14:val="accent1"/>
        </w14:solidFill>
      </w14:textFill>
    </w:rPr>
  </w:style>
  <w:style w:type="character" w:customStyle="1" w:styleId="89">
    <w:name w:val="不明显强调1"/>
    <w:basedOn w:val="39"/>
    <w:autoRedefine/>
    <w:qFormat/>
    <w:uiPriority w:val="19"/>
    <w:rPr>
      <w:rFonts w:asciiTheme="minorHAnsi" w:hAnsiTheme="minorHAnsi" w:eastAsiaTheme="minorEastAsia" w:cstheme="minorBidi"/>
      <w:i/>
      <w:iCs/>
      <w:color w:val="808080" w:themeColor="text1" w:themeTint="80"/>
      <w14:textFill>
        <w14:solidFill>
          <w14:schemeClr w14:val="tx1">
            <w14:lumMod w14:val="50000"/>
            <w14:lumOff w14:val="50000"/>
          </w14:schemeClr>
        </w14:solidFill>
      </w14:textFill>
    </w:rPr>
  </w:style>
  <w:style w:type="character" w:customStyle="1" w:styleId="90">
    <w:name w:val="明显强调1"/>
    <w:basedOn w:val="39"/>
    <w:autoRedefine/>
    <w:qFormat/>
    <w:uiPriority w:val="21"/>
    <w:rPr>
      <w:rFonts w:asciiTheme="minorHAnsi" w:hAnsiTheme="minorHAnsi" w:eastAsiaTheme="minorEastAsia" w:cstheme="minorBidi"/>
      <w:b/>
      <w:bCs/>
      <w:i/>
      <w:iCs/>
      <w:color w:val="4F81BD" w:themeColor="accent1"/>
      <w14:textFill>
        <w14:solidFill>
          <w14:schemeClr w14:val="accent1"/>
        </w14:solidFill>
      </w14:textFill>
    </w:rPr>
  </w:style>
  <w:style w:type="character" w:customStyle="1" w:styleId="91">
    <w:name w:val="不明显参考1"/>
    <w:basedOn w:val="39"/>
    <w:autoRedefine/>
    <w:qFormat/>
    <w:uiPriority w:val="31"/>
    <w:rPr>
      <w:rFonts w:asciiTheme="minorHAnsi" w:hAnsiTheme="minorHAnsi" w:eastAsiaTheme="minorEastAsia" w:cstheme="minorBidi"/>
      <w:smallCaps/>
      <w:color w:val="C0504D" w:themeColor="accent2"/>
      <w:u w:val="single"/>
      <w14:textFill>
        <w14:solidFill>
          <w14:schemeClr w14:val="accent2"/>
        </w14:solidFill>
      </w14:textFill>
    </w:rPr>
  </w:style>
  <w:style w:type="character" w:customStyle="1" w:styleId="92">
    <w:name w:val="明显参考1"/>
    <w:basedOn w:val="39"/>
    <w:autoRedefine/>
    <w:qFormat/>
    <w:uiPriority w:val="32"/>
    <w:rPr>
      <w:rFonts w:asciiTheme="minorHAnsi" w:hAnsiTheme="minorHAnsi" w:eastAsiaTheme="minorEastAsia" w:cstheme="minorBidi"/>
      <w:b/>
      <w:bCs/>
      <w:smallCaps/>
      <w:color w:val="C0504D" w:themeColor="accent2"/>
      <w:spacing w:val="5"/>
      <w:u w:val="single"/>
      <w14:textFill>
        <w14:solidFill>
          <w14:schemeClr w14:val="accent2"/>
        </w14:solidFill>
      </w14:textFill>
    </w:rPr>
  </w:style>
  <w:style w:type="character" w:customStyle="1" w:styleId="93">
    <w:name w:val="书籍标题1"/>
    <w:basedOn w:val="39"/>
    <w:autoRedefine/>
    <w:qFormat/>
    <w:uiPriority w:val="33"/>
    <w:rPr>
      <w:rFonts w:asciiTheme="minorHAnsi" w:hAnsiTheme="minorHAnsi" w:eastAsiaTheme="minorEastAsia" w:cstheme="minorBidi"/>
      <w:b/>
      <w:bCs/>
      <w:smallCaps/>
      <w:spacing w:val="5"/>
    </w:rPr>
  </w:style>
  <w:style w:type="paragraph" w:customStyle="1" w:styleId="94">
    <w:name w:val="TOC 标题1"/>
    <w:basedOn w:val="2"/>
    <w:next w:val="1"/>
    <w:autoRedefine/>
    <w:unhideWhenUsed/>
    <w:qFormat/>
    <w:uiPriority w:val="39"/>
    <w:pPr>
      <w:widowControl/>
      <w:spacing w:before="480" w:after="0" w:line="276" w:lineRule="auto"/>
      <w:jc w:val="left"/>
      <w:outlineLvl w:val="9"/>
    </w:pPr>
    <w:rPr>
      <w:rFonts w:asciiTheme="majorHAnsi" w:hAnsiTheme="majorHAnsi" w:eastAsiaTheme="majorEastAsia" w:cstheme="majorBidi"/>
      <w:bCs/>
      <w:color w:val="376092" w:themeColor="accent1" w:themeShade="BF"/>
      <w:kern w:val="0"/>
      <w:sz w:val="28"/>
      <w:szCs w:val="28"/>
    </w:rPr>
  </w:style>
  <w:style w:type="table" w:customStyle="1" w:styleId="95">
    <w:name w:val="g6"/>
    <w:basedOn w:val="36"/>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6">
    <w:name w:val="修订31"/>
    <w:autoRedefine/>
    <w:hidden/>
    <w:unhideWhenUsed/>
    <w:qFormat/>
    <w:uiPriority w:val="99"/>
    <w:rPr>
      <w:rFonts w:ascii="Times New Roman" w:hAnsi="Times New Roman" w:eastAsia="宋体" w:cs="Times New Roman"/>
      <w:kern w:val="2"/>
      <w:sz w:val="21"/>
      <w:szCs w:val="24"/>
      <w:lang w:val="en-US" w:eastAsia="zh-CN" w:bidi="ar-SA"/>
    </w:rPr>
  </w:style>
  <w:style w:type="character" w:customStyle="1" w:styleId="97">
    <w:name w:val="正文文本 3 字符"/>
    <w:basedOn w:val="39"/>
    <w:link w:val="15"/>
    <w:qFormat/>
    <w:uiPriority w:val="0"/>
    <w:rPr>
      <w:kern w:val="2"/>
      <w:sz w:val="16"/>
      <w:szCs w:val="16"/>
    </w:rPr>
  </w:style>
  <w:style w:type="paragraph" w:customStyle="1" w:styleId="98">
    <w:name w:val="Char Char Char1 Char Char Char Char Char Char Char1"/>
    <w:basedOn w:val="1"/>
    <w:qFormat/>
    <w:uiPriority w:val="0"/>
    <w:pPr>
      <w:widowControl w:val="0"/>
      <w:kinsoku/>
      <w:autoSpaceDE/>
      <w:autoSpaceDN/>
      <w:adjustRightInd/>
      <w:snapToGrid/>
      <w:jc w:val="both"/>
      <w:textAlignment w:val="auto"/>
    </w:pPr>
    <w:rPr>
      <w:rFonts w:ascii="仿宋_GB2312" w:hAnsi="Times New Roman" w:eastAsia="仿宋_GB2312" w:cs="Times New Roman"/>
      <w:b/>
      <w:snapToGrid/>
      <w:color w:val="auto"/>
      <w:kern w:val="2"/>
      <w:sz w:val="32"/>
      <w:szCs w:val="32"/>
      <w:lang w:eastAsia="zh-CN"/>
    </w:rPr>
  </w:style>
  <w:style w:type="paragraph" w:customStyle="1" w:styleId="99">
    <w:name w:val="修订4"/>
    <w:unhideWhenUsed/>
    <w:qFormat/>
    <w:uiPriority w:val="99"/>
    <w:rPr>
      <w:rFonts w:ascii="Times New Roman" w:hAnsi="Times New Roman" w:eastAsia="宋体" w:cs="Times New Roman"/>
      <w:kern w:val="2"/>
      <w:sz w:val="21"/>
      <w:lang w:val="en-US" w:eastAsia="zh-CN" w:bidi="ar-SA"/>
    </w:rPr>
  </w:style>
  <w:style w:type="paragraph" w:customStyle="1" w:styleId="100">
    <w:name w:val="修订5"/>
    <w:hidden/>
    <w:unhideWhenUsed/>
    <w:qFormat/>
    <w:uiPriority w:val="99"/>
    <w:rPr>
      <w:rFonts w:ascii="Arial" w:hAnsi="Arial" w:eastAsia="Arial" w:cs="Arial"/>
      <w:snapToGrid w:val="0"/>
      <w:color w:val="000000"/>
      <w:sz w:val="21"/>
      <w:szCs w:val="21"/>
      <w:lang w:val="en-US" w:eastAsia="en-US" w:bidi="ar-SA"/>
    </w:rPr>
  </w:style>
  <w:style w:type="table" w:customStyle="1" w:styleId="101">
    <w:name w:val="网格型1"/>
    <w:basedOn w:val="36"/>
    <w:autoRedefine/>
    <w:qFormat/>
    <w:uiPriority w:val="3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2">
    <w:name w:val="font41"/>
    <w:basedOn w:val="39"/>
    <w:autoRedefine/>
    <w:qFormat/>
    <w:uiPriority w:val="0"/>
    <w:rPr>
      <w:rFonts w:hint="default" w:ascii="Times New Roman" w:hAnsi="Times New Roman" w:cs="Times New Roman"/>
      <w:color w:val="000000"/>
      <w:sz w:val="20"/>
      <w:szCs w:val="20"/>
      <w:u w:val="none"/>
    </w:rPr>
  </w:style>
  <w:style w:type="character" w:customStyle="1" w:styleId="103">
    <w:name w:val="font31"/>
    <w:basedOn w:val="39"/>
    <w:qFormat/>
    <w:uiPriority w:val="0"/>
    <w:rPr>
      <w:rFonts w:hint="default" w:ascii="Times New Roman" w:hAnsi="Times New Roman" w:cs="Times New Roman"/>
      <w:color w:val="000000"/>
      <w:sz w:val="20"/>
      <w:szCs w:val="20"/>
      <w:u w:val="none"/>
    </w:rPr>
  </w:style>
  <w:style w:type="table" w:customStyle="1" w:styleId="104">
    <w:name w:val="g1"/>
    <w:semiHidden/>
    <w:unhideWhenUsed/>
    <w:qFormat/>
    <w:uiPriority w:val="99"/>
    <w:tblPr>
      <w:tblCellMar>
        <w:top w:w="0" w:type="dxa"/>
        <w:left w:w="108" w:type="dxa"/>
        <w:bottom w:w="0" w:type="dxa"/>
        <w:right w:w="108" w:type="dxa"/>
      </w:tblCellMar>
    </w:tblPr>
  </w:style>
  <w:style w:type="table" w:customStyle="1" w:styleId="105">
    <w:name w:val="网格型2"/>
    <w:basedOn w:val="36"/>
    <w:autoRedefine/>
    <w:unhideWhenUsed/>
    <w:qFormat/>
    <w:uiPriority w:val="5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106">
    <w:name w:val="网格型3"/>
    <w:basedOn w:val="36"/>
    <w:qFormat/>
    <w:uiPriority w:val="59"/>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7">
    <w:name w:val="font21"/>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theme" Target="theme/theme1.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6C871E-06D2-46CD-B102-9BAF45DDE31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26</Pages>
  <Words>4398</Words>
  <Characters>4797</Characters>
  <Lines>76</Lines>
  <Paragraphs>21</Paragraphs>
  <TotalTime>3</TotalTime>
  <ScaleCrop>false</ScaleCrop>
  <LinksUpToDate>false</LinksUpToDate>
  <CharactersWithSpaces>5096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2025-04-30T03:07:00Z</dcterms:created>
  <dc:creator>Administrator</dc:creator>
  <cp:lastModifiedBy>雯亦</cp:lastModifiedBy>
  <cp:lastPrinted>2024-12-12T06:27:00Z</cp:lastPrinted>
  <dcterms:modified xsi:type="dcterms:W3CDTF">2025-12-17T05:04:56Z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2023-11-06T13:47:50Z</vt:filetime>
  </property>
  <property fmtid="{D5CDD505-2E9C-101B-9397-08002B2CF9AE}" pid="4" name="KSOProductBuildVer">
    <vt:lpwstr>2052-12.1.0.24034</vt:lpwstr>
  </property>
  <property fmtid="{D5CDD505-2E9C-101B-9397-08002B2CF9AE}" pid="5" name="ICV">
    <vt:lpwstr>1D6A68B1906149CE9A21EEC8C7211EAA_13</vt:lpwstr>
  </property>
  <property fmtid="{D5CDD505-2E9C-101B-9397-08002B2CF9AE}" pid="6" name="MSIP_Label_defa4170-0d19-0005-0004-bc88714345d2_Enabled">
    <vt:lpwstr>true</vt:lpwstr>
  </property>
  <property fmtid="{D5CDD505-2E9C-101B-9397-08002B2CF9AE}" pid="7" name="MSIP_Label_defa4170-0d19-0005-0004-bc88714345d2_SetDate">
    <vt:lpwstr>2024-01-12T14:33:15Z</vt:lpwstr>
  </property>
  <property fmtid="{D5CDD505-2E9C-101B-9397-08002B2CF9AE}" pid="8" name="MSIP_Label_defa4170-0d19-0005-0004-bc88714345d2_Method">
    <vt:lpwstr>Standard</vt:lpwstr>
  </property>
  <property fmtid="{D5CDD505-2E9C-101B-9397-08002B2CF9AE}" pid="9" name="MSIP_Label_defa4170-0d19-0005-0004-bc88714345d2_Name">
    <vt:lpwstr>defa4170-0d19-0005-0004-bc88714345d2</vt:lpwstr>
  </property>
  <property fmtid="{D5CDD505-2E9C-101B-9397-08002B2CF9AE}" pid="10" name="MSIP_Label_defa4170-0d19-0005-0004-bc88714345d2_SiteId">
    <vt:lpwstr>9e2f213d-c800-4318-8eb8-544d8ae269cb</vt:lpwstr>
  </property>
  <property fmtid="{D5CDD505-2E9C-101B-9397-08002B2CF9AE}" pid="11" name="MSIP_Label_defa4170-0d19-0005-0004-bc88714345d2_ActionId">
    <vt:lpwstr>1531a248-3bcd-47a5-b698-9fc06f001b9d</vt:lpwstr>
  </property>
  <property fmtid="{D5CDD505-2E9C-101B-9397-08002B2CF9AE}" pid="12" name="MSIP_Label_defa4170-0d19-0005-0004-bc88714345d2_ContentBits">
    <vt:lpwstr>0</vt:lpwstr>
  </property>
  <property fmtid="{D5CDD505-2E9C-101B-9397-08002B2CF9AE}" pid="13" name="KSOTemplateDocerSaveRecord">
    <vt:lpwstr>eyJoZGlkIjoiZTQzZmRmZDMxMjkwMDE2NTk0ZWQ1ZWYwMzRmYjVhNmUiLCJ1c2VySWQiOiI2NDQwNzQxNTQifQ==</vt:lpwstr>
  </property>
</Properties>
</file>